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7766D897" w14:textId="77777777" w:rsidR="00EE4E14" w:rsidRPr="0036086B" w:rsidRDefault="00EE4E14" w:rsidP="00EE4E14">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3F902340" w14:textId="77777777" w:rsidR="00EE4E14" w:rsidRPr="0036086B" w:rsidRDefault="00EE4E14" w:rsidP="00EE4E14">
      <w:pPr>
        <w:tabs>
          <w:tab w:val="left" w:pos="8550"/>
        </w:tabs>
        <w:jc w:val="center"/>
        <w:rPr>
          <w:rFonts w:ascii="Arial" w:hAnsi="Arial" w:cs="Arial"/>
          <w:b/>
          <w:bCs/>
          <w:color w:val="0D304A"/>
          <w:sz w:val="32"/>
          <w:szCs w:val="32"/>
        </w:rPr>
      </w:pPr>
      <w:r>
        <w:rPr>
          <w:rFonts w:ascii="Arial" w:hAnsi="Arial" w:cs="Arial"/>
          <w:b/>
          <w:bCs/>
          <w:color w:val="0D304A"/>
          <w:sz w:val="32"/>
          <w:szCs w:val="32"/>
        </w:rPr>
        <w:t>January 10</w:t>
      </w:r>
      <w:r w:rsidRPr="0036086B">
        <w:rPr>
          <w:rFonts w:ascii="Arial" w:hAnsi="Arial" w:cs="Arial"/>
          <w:b/>
          <w:bCs/>
          <w:color w:val="0D304A"/>
          <w:sz w:val="32"/>
          <w:szCs w:val="32"/>
        </w:rPr>
        <w:t>, 202</w:t>
      </w:r>
      <w:r>
        <w:rPr>
          <w:rFonts w:ascii="Arial" w:hAnsi="Arial" w:cs="Arial"/>
          <w:b/>
          <w:bCs/>
          <w:color w:val="0D304A"/>
          <w:sz w:val="32"/>
          <w:szCs w:val="32"/>
        </w:rPr>
        <w:t>2</w:t>
      </w:r>
    </w:p>
    <w:p w14:paraId="17A5149C" w14:textId="77777777" w:rsidR="00EE4E14" w:rsidRPr="001275E5" w:rsidRDefault="00EE4E14" w:rsidP="00EE4E14">
      <w:pPr>
        <w:tabs>
          <w:tab w:val="left" w:pos="8550"/>
        </w:tabs>
        <w:jc w:val="center"/>
        <w:rPr>
          <w:rFonts w:ascii="Arial" w:hAnsi="Arial" w:cs="Arial"/>
          <w:b/>
          <w:bCs/>
          <w:color w:val="639D3F"/>
          <w:sz w:val="22"/>
          <w:szCs w:val="22"/>
        </w:rPr>
      </w:pPr>
    </w:p>
    <w:p w14:paraId="33146DA7" w14:textId="77777777" w:rsidR="00EE4E14" w:rsidRPr="0036086B" w:rsidRDefault="00EE4E14" w:rsidP="00EE4E1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1BF765C" w14:textId="77777777" w:rsidR="00EE4E14" w:rsidRPr="001275E5" w:rsidRDefault="00EE4E14" w:rsidP="00EE4E14">
      <w:pPr>
        <w:tabs>
          <w:tab w:val="left" w:pos="8550"/>
        </w:tabs>
        <w:rPr>
          <w:rFonts w:ascii="Arial" w:hAnsi="Arial" w:cs="Arial"/>
          <w:bCs/>
          <w:color w:val="000000" w:themeColor="text1"/>
          <w:sz w:val="16"/>
          <w:szCs w:val="16"/>
        </w:rPr>
      </w:pPr>
    </w:p>
    <w:p w14:paraId="192C8755" w14:textId="77777777"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Here’s a little story about a group called the Fed…</w:t>
      </w:r>
    </w:p>
    <w:p w14:paraId="5C508E89" w14:textId="77777777" w:rsidR="00EE4E14" w:rsidRPr="001275E5" w:rsidRDefault="00EE4E14" w:rsidP="00EE4E14">
      <w:pPr>
        <w:tabs>
          <w:tab w:val="left" w:pos="8550"/>
        </w:tabs>
        <w:rPr>
          <w:rFonts w:ascii="Arial" w:hAnsi="Arial" w:cs="Arial"/>
          <w:bCs/>
          <w:color w:val="000000" w:themeColor="text1"/>
          <w:sz w:val="16"/>
          <w:szCs w:val="16"/>
        </w:rPr>
      </w:pPr>
    </w:p>
    <w:p w14:paraId="197902A0" w14:textId="6094D468"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the 1950’s, then Fed</w:t>
      </w:r>
      <w:r w:rsidRPr="00325493">
        <w:rPr>
          <w:rFonts w:ascii="Arial" w:hAnsi="Arial" w:cs="Arial"/>
          <w:bCs/>
          <w:color w:val="000000" w:themeColor="text1"/>
          <w:sz w:val="22"/>
          <w:szCs w:val="22"/>
        </w:rPr>
        <w:t xml:space="preserve"> Chair William McChesney Martin</w:t>
      </w:r>
      <w:r>
        <w:rPr>
          <w:rFonts w:ascii="Arial" w:hAnsi="Arial" w:cs="Arial"/>
          <w:bCs/>
          <w:color w:val="000000" w:themeColor="text1"/>
          <w:sz w:val="22"/>
          <w:szCs w:val="22"/>
        </w:rPr>
        <w:t xml:space="preserve"> described the</w:t>
      </w:r>
      <w:r w:rsidRPr="00F34718">
        <w:rPr>
          <w:rFonts w:ascii="Arial" w:hAnsi="Arial" w:cs="Arial"/>
          <w:bCs/>
          <w:color w:val="000000" w:themeColor="text1"/>
          <w:sz w:val="22"/>
          <w:szCs w:val="22"/>
        </w:rPr>
        <w:t xml:space="preserve"> Federal Reserve</w:t>
      </w:r>
      <w:r>
        <w:rPr>
          <w:rFonts w:ascii="Arial" w:hAnsi="Arial" w:cs="Arial"/>
          <w:bCs/>
          <w:color w:val="000000" w:themeColor="text1"/>
          <w:sz w:val="22"/>
          <w:szCs w:val="22"/>
        </w:rPr>
        <w:t xml:space="preserve"> as “</w:t>
      </w:r>
      <w:r w:rsidRPr="00F34718">
        <w:rPr>
          <w:rFonts w:ascii="Arial" w:hAnsi="Arial" w:cs="Arial"/>
          <w:bCs/>
          <w:color w:val="000000" w:themeColor="text1"/>
          <w:sz w:val="22"/>
          <w:szCs w:val="22"/>
        </w:rPr>
        <w:t>the chaperone who has ordered the punch bowl removed just when the party was really warming up.”</w:t>
      </w:r>
    </w:p>
    <w:p w14:paraId="52667A55" w14:textId="77777777" w:rsidR="00EE4E14" w:rsidRPr="001275E5" w:rsidRDefault="00EE4E14" w:rsidP="00EE4E14">
      <w:pPr>
        <w:tabs>
          <w:tab w:val="left" w:pos="8550"/>
        </w:tabs>
        <w:rPr>
          <w:rFonts w:ascii="Arial" w:hAnsi="Arial" w:cs="Arial"/>
          <w:bCs/>
          <w:color w:val="000000" w:themeColor="text1"/>
          <w:sz w:val="16"/>
          <w:szCs w:val="16"/>
        </w:rPr>
      </w:pPr>
    </w:p>
    <w:p w14:paraId="406FF049" w14:textId="77777777"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2020, the opposite was true. The Fed, along with fiscal policymakers, filled the stimulus punch bowl to the brim to keep the country from falling into a recession or depression. In November 2021, Fed V</w:t>
      </w:r>
      <w:r w:rsidRPr="004708C2">
        <w:rPr>
          <w:rFonts w:ascii="Arial" w:hAnsi="Arial" w:cs="Arial"/>
          <w:bCs/>
          <w:color w:val="000000" w:themeColor="text1"/>
          <w:sz w:val="22"/>
          <w:szCs w:val="22"/>
        </w:rPr>
        <w:t xml:space="preserve">ice Chair Richard </w:t>
      </w:r>
      <w:proofErr w:type="spellStart"/>
      <w:r w:rsidRPr="004708C2">
        <w:rPr>
          <w:rFonts w:ascii="Arial" w:hAnsi="Arial" w:cs="Arial"/>
          <w:bCs/>
          <w:color w:val="000000" w:themeColor="text1"/>
          <w:sz w:val="22"/>
          <w:szCs w:val="22"/>
        </w:rPr>
        <w:t>Clarida</w:t>
      </w:r>
      <w:proofErr w:type="spellEnd"/>
      <w:r>
        <w:rPr>
          <w:rFonts w:ascii="Arial" w:hAnsi="Arial" w:cs="Arial"/>
          <w:bCs/>
          <w:color w:val="000000" w:themeColor="text1"/>
          <w:sz w:val="22"/>
          <w:szCs w:val="22"/>
        </w:rPr>
        <w:t xml:space="preserve"> explained: </w:t>
      </w:r>
    </w:p>
    <w:p w14:paraId="2161FF75" w14:textId="77777777" w:rsidR="00EE4E14" w:rsidRPr="001275E5" w:rsidRDefault="00EE4E14" w:rsidP="00EE4E14">
      <w:pPr>
        <w:tabs>
          <w:tab w:val="left" w:pos="8550"/>
        </w:tabs>
        <w:rPr>
          <w:rFonts w:ascii="Arial" w:hAnsi="Arial" w:cs="Arial"/>
          <w:bCs/>
          <w:color w:val="000000" w:themeColor="text1"/>
          <w:sz w:val="16"/>
          <w:szCs w:val="16"/>
        </w:rPr>
      </w:pPr>
    </w:p>
    <w:p w14:paraId="4791E44D" w14:textId="1ECCB840"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C13DFD">
        <w:rPr>
          <w:rFonts w:ascii="Arial" w:hAnsi="Arial" w:cs="Arial"/>
          <w:bCs/>
          <w:color w:val="000000" w:themeColor="text1"/>
          <w:sz w:val="22"/>
          <w:szCs w:val="22"/>
        </w:rPr>
        <w:t>The COVID-19 pandemic and the mitigation efforts put in place to contain it delivered the most severe blow to the U.S. and global economies since the Great Depression</w:t>
      </w:r>
      <w:r>
        <w:rPr>
          <w:rFonts w:ascii="Arial" w:hAnsi="Arial" w:cs="Arial"/>
          <w:bCs/>
          <w:color w:val="000000" w:themeColor="text1"/>
          <w:sz w:val="22"/>
          <w:szCs w:val="22"/>
        </w:rPr>
        <w:t>.</w:t>
      </w:r>
      <w:r w:rsidRPr="00C13DFD">
        <w:rPr>
          <w:rFonts w:ascii="Arial" w:hAnsi="Arial" w:cs="Arial"/>
          <w:bCs/>
          <w:color w:val="000000" w:themeColor="text1"/>
          <w:sz w:val="22"/>
          <w:szCs w:val="22"/>
        </w:rPr>
        <w:t xml:space="preserve"> Gross domestic product </w:t>
      </w:r>
      <w:r>
        <w:rPr>
          <w:rFonts w:ascii="Arial" w:hAnsi="Arial" w:cs="Arial"/>
          <w:bCs/>
          <w:color w:val="000000" w:themeColor="text1"/>
          <w:sz w:val="22"/>
          <w:szCs w:val="22"/>
        </w:rPr>
        <w:t xml:space="preserve">(GDP) </w:t>
      </w:r>
      <w:r w:rsidRPr="00C13DFD">
        <w:rPr>
          <w:rFonts w:ascii="Arial" w:hAnsi="Arial" w:cs="Arial"/>
          <w:bCs/>
          <w:color w:val="000000" w:themeColor="text1"/>
          <w:sz w:val="22"/>
          <w:szCs w:val="22"/>
        </w:rPr>
        <w:t>collapsed at a nearly 33 percent annual rate in the second quarter of 2020. More than 22 million jobs were lost in just the first two months of the crisis, and the unemployment rate rose from a 50-year low of 3.5 percent in February to a postwar peak of almost 15 percent in April 2020</w:t>
      </w:r>
      <w:r>
        <w:rPr>
          <w:rFonts w:ascii="Arial" w:hAnsi="Arial" w:cs="Arial"/>
          <w:bCs/>
          <w:color w:val="000000" w:themeColor="text1"/>
          <w:sz w:val="22"/>
          <w:szCs w:val="22"/>
        </w:rPr>
        <w:t>…</w:t>
      </w:r>
      <w:r w:rsidRPr="000944B4">
        <w:rPr>
          <w:rFonts w:ascii="Arial" w:hAnsi="Arial" w:cs="Arial"/>
          <w:bCs/>
          <w:color w:val="000000" w:themeColor="text1"/>
          <w:sz w:val="22"/>
          <w:szCs w:val="22"/>
        </w:rPr>
        <w:t>The fiscal and monetary policy response in the United States to the COVID crisis was unprecedented in its scale, scope, and speed</w:t>
      </w:r>
      <w:r w:rsidRPr="00794410">
        <w:rPr>
          <w:rFonts w:ascii="Arial" w:hAnsi="Arial" w:cs="Arial"/>
          <w:bCs/>
          <w:color w:val="000000" w:themeColor="text1"/>
          <w:sz w:val="22"/>
          <w:szCs w:val="22"/>
        </w:rPr>
        <w:t>.</w:t>
      </w:r>
      <w:r>
        <w:rPr>
          <w:rFonts w:ascii="Arial" w:hAnsi="Arial" w:cs="Arial"/>
          <w:bCs/>
          <w:color w:val="000000" w:themeColor="text1"/>
          <w:sz w:val="22"/>
          <w:szCs w:val="22"/>
        </w:rPr>
        <w:t>”</w:t>
      </w:r>
    </w:p>
    <w:p w14:paraId="42F02BAC" w14:textId="77777777" w:rsidR="00EE4E14" w:rsidRPr="001275E5" w:rsidRDefault="00EE4E14" w:rsidP="00EE4E14">
      <w:pPr>
        <w:tabs>
          <w:tab w:val="left" w:pos="8550"/>
        </w:tabs>
        <w:rPr>
          <w:rFonts w:ascii="Arial" w:hAnsi="Arial" w:cs="Arial"/>
          <w:bCs/>
          <w:color w:val="000000" w:themeColor="text1"/>
          <w:sz w:val="16"/>
          <w:szCs w:val="16"/>
        </w:rPr>
      </w:pPr>
    </w:p>
    <w:p w14:paraId="12C84D30" w14:textId="7E305228" w:rsidR="00EE4E14" w:rsidRPr="00843E4A"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That stimulus helped the economy recover quickly. As a result, demand for goods rose and exceeded supply, pushing prices higher. The Fed did not act immediately to tame inflation because its members believed price increases would subside as supply chain issues eased. Then, in November, inflation was 6.8 percent year-over-year, as measured by the </w:t>
      </w:r>
      <w:r w:rsidRPr="00773BBF">
        <w:rPr>
          <w:rFonts w:ascii="Arial" w:hAnsi="Arial" w:cs="Arial"/>
          <w:bCs/>
          <w:i/>
          <w:iCs/>
          <w:color w:val="000000" w:themeColor="text1"/>
          <w:sz w:val="22"/>
          <w:szCs w:val="22"/>
        </w:rPr>
        <w:t>Consumer Price Index</w:t>
      </w:r>
      <w:r>
        <w:rPr>
          <w:rFonts w:ascii="Arial" w:hAnsi="Arial" w:cs="Arial"/>
          <w:bCs/>
          <w:color w:val="000000" w:themeColor="text1"/>
          <w:sz w:val="22"/>
          <w:szCs w:val="22"/>
        </w:rPr>
        <w:t>.</w:t>
      </w:r>
      <w:r w:rsidRPr="00520F53">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cost of shelter, which typically is not transitory, was up more than 3 percent year-over-year.</w:t>
      </w:r>
      <w:r w:rsidRPr="00843E4A">
        <w:rPr>
          <w:rFonts w:ascii="Arial" w:hAnsi="Arial" w:cs="Arial"/>
          <w:bCs/>
          <w:color w:val="000000" w:themeColor="text1"/>
          <w:sz w:val="22"/>
          <w:szCs w:val="22"/>
          <w:vertAlign w:val="superscript"/>
        </w:rPr>
        <w:t xml:space="preserve"> </w:t>
      </w:r>
    </w:p>
    <w:p w14:paraId="2945ECE7" w14:textId="77777777" w:rsidR="00EE4E14" w:rsidRPr="001275E5" w:rsidRDefault="00EE4E14" w:rsidP="00EE4E14">
      <w:pPr>
        <w:tabs>
          <w:tab w:val="left" w:pos="8550"/>
        </w:tabs>
        <w:rPr>
          <w:rFonts w:ascii="Arial" w:hAnsi="Arial" w:cs="Arial"/>
          <w:bCs/>
          <w:color w:val="000000" w:themeColor="text1"/>
          <w:sz w:val="16"/>
          <w:szCs w:val="16"/>
        </w:rPr>
      </w:pPr>
    </w:p>
    <w:p w14:paraId="7A9E11D0" w14:textId="3A3D08BB"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December, the Fed adjusted its outlook on inflation, removing the word “transitory,” and accelerated the pace at which it would reduce monetary stimulus (i.e., remove the punchbowl). Fed Chair Jerome Powell explained, “…</w:t>
      </w:r>
      <w:r w:rsidRPr="00695BCC">
        <w:rPr>
          <w:rFonts w:ascii="Arial" w:hAnsi="Arial" w:cs="Arial"/>
          <w:bCs/>
          <w:color w:val="000000" w:themeColor="text1"/>
          <w:sz w:val="22"/>
          <w:szCs w:val="22"/>
        </w:rPr>
        <w:t>in light of the strengthening labor market and elevated inflation pressures, we decided to speed up the reductions in our asset purchases. As I will explain, economic developments and changes in the outlook warrant this evolution of monetary policy, which will continue to provide appropriate support for the economy.</w:t>
      </w:r>
      <w:r>
        <w:rPr>
          <w:rFonts w:ascii="Arial" w:hAnsi="Arial" w:cs="Arial"/>
          <w:bCs/>
          <w:color w:val="000000" w:themeColor="text1"/>
          <w:sz w:val="22"/>
          <w:szCs w:val="22"/>
        </w:rPr>
        <w:t>”</w:t>
      </w:r>
    </w:p>
    <w:p w14:paraId="1D1E45BC" w14:textId="77777777" w:rsidR="00EE4E14" w:rsidRPr="001275E5" w:rsidRDefault="00EE4E14" w:rsidP="00EE4E14">
      <w:pPr>
        <w:tabs>
          <w:tab w:val="left" w:pos="8550"/>
        </w:tabs>
        <w:rPr>
          <w:rFonts w:ascii="Arial" w:hAnsi="Arial" w:cs="Arial"/>
          <w:bCs/>
          <w:color w:val="000000" w:themeColor="text1"/>
          <w:sz w:val="16"/>
          <w:szCs w:val="16"/>
        </w:rPr>
      </w:pPr>
    </w:p>
    <w:p w14:paraId="2D6609CD" w14:textId="68525969"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Major United States stock indices dropped lower after Powell’s remarks before climbing to new highs in December.</w:t>
      </w:r>
    </w:p>
    <w:p w14:paraId="3E92C268" w14:textId="77777777" w:rsidR="00EE4E14" w:rsidRPr="001275E5" w:rsidRDefault="00EE4E14" w:rsidP="00EE4E14">
      <w:pPr>
        <w:tabs>
          <w:tab w:val="left" w:pos="8550"/>
        </w:tabs>
        <w:rPr>
          <w:rFonts w:ascii="Arial" w:hAnsi="Arial" w:cs="Arial"/>
          <w:bCs/>
          <w:color w:val="000000" w:themeColor="text1"/>
          <w:sz w:val="16"/>
          <w:szCs w:val="16"/>
        </w:rPr>
      </w:pPr>
    </w:p>
    <w:p w14:paraId="1F38EDD2" w14:textId="14FAB9C9" w:rsidR="00EE4E14" w:rsidRPr="005D2EC6"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Wednesday, the minutes of the Fed’s December meeting were released. Investors appeared to be surprised by the changes in the Fed’s change in tone, reported Ben Levisohn of </w:t>
      </w:r>
      <w:r w:rsidRPr="005F26F8">
        <w:rPr>
          <w:rFonts w:ascii="Arial" w:hAnsi="Arial" w:cs="Arial"/>
          <w:bCs/>
          <w:i/>
          <w:iCs/>
          <w:color w:val="000000" w:themeColor="text1"/>
          <w:sz w:val="22"/>
          <w:szCs w:val="22"/>
        </w:rPr>
        <w:t>Barron’s</w:t>
      </w:r>
      <w:r>
        <w:rPr>
          <w:rFonts w:ascii="Arial" w:hAnsi="Arial" w:cs="Arial"/>
          <w:bCs/>
          <w:color w:val="000000" w:themeColor="text1"/>
          <w:sz w:val="22"/>
          <w:szCs w:val="22"/>
        </w:rPr>
        <w:t>. Share prices tumbled again and the yield on 10-year Treasury notes moved higher.</w:t>
      </w:r>
    </w:p>
    <w:p w14:paraId="66084330" w14:textId="77777777" w:rsidR="00EE4E14" w:rsidRPr="001275E5" w:rsidRDefault="00EE4E14" w:rsidP="00EE4E14">
      <w:pPr>
        <w:tabs>
          <w:tab w:val="left" w:pos="8550"/>
        </w:tabs>
        <w:rPr>
          <w:rFonts w:ascii="Arial" w:hAnsi="Arial" w:cs="Arial"/>
          <w:bCs/>
          <w:color w:val="000000" w:themeColor="text1"/>
          <w:sz w:val="16"/>
          <w:szCs w:val="16"/>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E4E14" w:rsidRPr="00EF78F4" w14:paraId="37C889F0"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8797"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Data as of 1/</w:t>
            </w:r>
            <w:r>
              <w:rPr>
                <w:rFonts w:ascii="Arial" w:hAnsi="Arial" w:cs="Arial"/>
                <w:b/>
                <w:bCs/>
                <w:color w:val="000000" w:themeColor="text1"/>
                <w:sz w:val="22"/>
                <w:szCs w:val="22"/>
              </w:rPr>
              <w:t>7</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38C8F10"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1F2B"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0DA3F8"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658116B"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A13C25"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8D1E19"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EE4E14" w:rsidRPr="00EF78F4" w14:paraId="5F9DC221" w14:textId="77777777" w:rsidTr="00546A67">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3608266"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8773E19"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-1.9</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1962405"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-1.9</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7F08C9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3.0</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24F30B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2.4</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330D8400"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5.6</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88DB677"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3.8</w:t>
            </w:r>
            <w:r w:rsidRPr="0075437E">
              <w:rPr>
                <w:rFonts w:ascii="Arial" w:hAnsi="Arial" w:cs="Arial"/>
                <w:sz w:val="22"/>
                <w:szCs w:val="22"/>
              </w:rPr>
              <w:t>%</w:t>
            </w:r>
          </w:p>
        </w:tc>
      </w:tr>
      <w:tr w:rsidR="00EE4E14" w:rsidRPr="00EF78F4" w14:paraId="4CE32E77"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5018"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5F6675F8"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8F58" w14:textId="77777777" w:rsidR="00EE4E14" w:rsidRPr="0075437E" w:rsidRDefault="00EE4E14" w:rsidP="00546A67">
            <w:pPr>
              <w:tabs>
                <w:tab w:val="left" w:pos="263"/>
                <w:tab w:val="center" w:pos="372"/>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302485"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2.8</w:t>
            </w:r>
          </w:p>
        </w:tc>
        <w:tc>
          <w:tcPr>
            <w:tcW w:w="900" w:type="dxa"/>
            <w:tcBorders>
              <w:top w:val="single" w:sz="4" w:space="0" w:color="auto"/>
              <w:left w:val="nil"/>
              <w:bottom w:val="single" w:sz="4" w:space="0" w:color="auto"/>
              <w:right w:val="single" w:sz="4" w:space="0" w:color="auto"/>
            </w:tcBorders>
            <w:shd w:val="clear" w:color="auto" w:fill="auto"/>
            <w:vAlign w:val="center"/>
          </w:tcPr>
          <w:p w14:paraId="6EF5DE67"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61F852"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058FF"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5.</w:t>
            </w:r>
            <w:r>
              <w:rPr>
                <w:rFonts w:ascii="Arial" w:hAnsi="Arial" w:cs="Arial"/>
                <w:sz w:val="22"/>
                <w:szCs w:val="22"/>
              </w:rPr>
              <w:t>0</w:t>
            </w:r>
          </w:p>
        </w:tc>
      </w:tr>
      <w:tr w:rsidR="00EE4E14" w:rsidRPr="00EF78F4" w14:paraId="6D2235BC"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6093"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BD7BCF8"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96091" w14:textId="77777777" w:rsidR="00EE4E14" w:rsidRPr="0075437E" w:rsidRDefault="00EE4E14" w:rsidP="00546A67">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7A78DD"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727B761F"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6F7A2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ECE04"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2.0</w:t>
            </w:r>
          </w:p>
        </w:tc>
      </w:tr>
      <w:tr w:rsidR="00EE4E14" w:rsidRPr="00EF78F4" w14:paraId="32E39B84"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55AC"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E078260"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5D03"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1</w:t>
            </w:r>
            <w:r w:rsidRPr="0075437E">
              <w:rPr>
                <w:rFonts w:ascii="Arial" w:hAnsi="Arial" w:cs="Arial"/>
                <w:sz w:val="22"/>
                <w:szCs w:val="22"/>
              </w:rPr>
              <w:t>.</w:t>
            </w:r>
            <w:r>
              <w:rPr>
                <w:rFonts w:ascii="Arial" w:hAnsi="Arial" w:cs="Arial"/>
                <w:sz w:val="22"/>
                <w:szCs w:val="22"/>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FA2884"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6.6</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0FD10"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290FA1"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494B89"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w:t>
            </w:r>
          </w:p>
        </w:tc>
      </w:tr>
      <w:tr w:rsidR="00EE4E14" w:rsidRPr="00EF78F4" w14:paraId="454AE8A2"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1DB23"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6DD0B2CA"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7F0DB"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8FFCF8"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2EE86FDD"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184CDA"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4904D4"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w:t>
            </w:r>
            <w:r w:rsidRPr="0075437E">
              <w:rPr>
                <w:rFonts w:ascii="Arial" w:hAnsi="Arial" w:cs="Arial"/>
                <w:sz w:val="22"/>
                <w:szCs w:val="22"/>
              </w:rPr>
              <w:t>3.</w:t>
            </w:r>
            <w:r>
              <w:rPr>
                <w:rFonts w:ascii="Arial" w:hAnsi="Arial" w:cs="Arial"/>
                <w:sz w:val="22"/>
                <w:szCs w:val="22"/>
              </w:rPr>
              <w:t>4</w:t>
            </w:r>
          </w:p>
        </w:tc>
      </w:tr>
    </w:tbl>
    <w:p w14:paraId="65CB661B" w14:textId="77777777" w:rsidR="00EE4E14" w:rsidRPr="006F4C0C" w:rsidRDefault="00EE4E14" w:rsidP="00EE4E14">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718F479" w14:textId="77777777" w:rsidR="00EE4E14" w:rsidRPr="006F4C0C" w:rsidRDefault="00EE4E14" w:rsidP="00EE4E14">
      <w:pPr>
        <w:rPr>
          <w:rFonts w:ascii="Arial" w:hAnsi="Arial" w:cs="Arial"/>
          <w:sz w:val="18"/>
          <w:szCs w:val="18"/>
        </w:rPr>
      </w:pPr>
      <w:r w:rsidRPr="006F4C0C">
        <w:rPr>
          <w:rFonts w:ascii="Arial" w:hAnsi="Arial" w:cs="Arial"/>
          <w:sz w:val="18"/>
          <w:szCs w:val="18"/>
        </w:rPr>
        <w:lastRenderedPageBreak/>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367978E" w14:textId="77777777" w:rsidR="00EE4E14" w:rsidRDefault="00EE4E14" w:rsidP="00EE4E14">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82DF502" w14:textId="77777777" w:rsidR="00EE4E14" w:rsidRPr="001275E5" w:rsidRDefault="00EE4E14" w:rsidP="00EE4E14">
      <w:pPr>
        <w:rPr>
          <w:rFonts w:ascii="Arial" w:hAnsi="Arial" w:cs="Arial"/>
          <w:sz w:val="16"/>
          <w:szCs w:val="16"/>
        </w:rPr>
      </w:pPr>
    </w:p>
    <w:p w14:paraId="761D2012" w14:textId="77777777" w:rsidR="00EE4E14" w:rsidRPr="00201234" w:rsidRDefault="00EE4E14" w:rsidP="00EE4E14">
      <w:pPr>
        <w:rPr>
          <w:rFonts w:ascii="Arial" w:hAnsi="Arial" w:cs="Arial"/>
          <w:caps/>
          <w:color w:val="000000" w:themeColor="text1"/>
          <w:sz w:val="22"/>
          <w:szCs w:val="22"/>
        </w:rPr>
      </w:pPr>
      <w:r>
        <w:rPr>
          <w:rFonts w:ascii="Arial" w:hAnsi="Arial" w:cs="Arial"/>
          <w:b/>
          <w:bCs/>
          <w:caps/>
          <w:color w:val="0D304A"/>
          <w:sz w:val="22"/>
          <w:szCs w:val="22"/>
        </w:rPr>
        <w:t>it all depends on who you ask…</w:t>
      </w:r>
      <w:r>
        <w:rPr>
          <w:rFonts w:ascii="Arial" w:hAnsi="Arial" w:cs="Arial"/>
          <w:color w:val="000000" w:themeColor="text1"/>
          <w:sz w:val="22"/>
          <w:szCs w:val="22"/>
        </w:rPr>
        <w:t>Las</w:t>
      </w:r>
      <w:r w:rsidRPr="00201234">
        <w:rPr>
          <w:rFonts w:ascii="Arial" w:hAnsi="Arial" w:cs="Arial"/>
          <w:color w:val="000000" w:themeColor="text1"/>
          <w:sz w:val="22"/>
          <w:szCs w:val="22"/>
        </w:rPr>
        <w:t>t week</w:t>
      </w:r>
      <w:r w:rsidRPr="00201234">
        <w:rPr>
          <w:rFonts w:ascii="Arial" w:hAnsi="Arial" w:cs="Arial"/>
          <w:caps/>
          <w:color w:val="000000" w:themeColor="text1"/>
          <w:sz w:val="22"/>
          <w:szCs w:val="22"/>
        </w:rPr>
        <w:t>’</w:t>
      </w:r>
      <w:r w:rsidRPr="00201234">
        <w:rPr>
          <w:rFonts w:ascii="Arial" w:hAnsi="Arial" w:cs="Arial"/>
          <w:color w:val="000000" w:themeColor="text1"/>
          <w:sz w:val="22"/>
          <w:szCs w:val="22"/>
        </w:rPr>
        <w:t>s unemployment report illustrated</w:t>
      </w:r>
      <w:r>
        <w:rPr>
          <w:rFonts w:ascii="Arial" w:hAnsi="Arial" w:cs="Arial"/>
          <w:color w:val="000000" w:themeColor="text1"/>
          <w:sz w:val="22"/>
          <w:szCs w:val="22"/>
        </w:rPr>
        <w:t>, once again,</w:t>
      </w:r>
      <w:r w:rsidRPr="00201234">
        <w:rPr>
          <w:rFonts w:ascii="Arial" w:hAnsi="Arial" w:cs="Arial"/>
          <w:color w:val="000000" w:themeColor="text1"/>
          <w:sz w:val="22"/>
          <w:szCs w:val="22"/>
        </w:rPr>
        <w:t xml:space="preserve"> a </w:t>
      </w:r>
      <w:r>
        <w:rPr>
          <w:rFonts w:ascii="Arial" w:hAnsi="Arial" w:cs="Arial"/>
          <w:color w:val="000000" w:themeColor="text1"/>
          <w:sz w:val="22"/>
          <w:szCs w:val="22"/>
        </w:rPr>
        <w:t>remarkable divergence in the messages delivered by the data</w:t>
      </w:r>
      <w:r>
        <w:rPr>
          <w:rFonts w:ascii="Arial" w:hAnsi="Arial" w:cs="Arial"/>
          <w:i/>
          <w:iCs/>
          <w:color w:val="000000" w:themeColor="text1"/>
          <w:sz w:val="22"/>
          <w:szCs w:val="22"/>
        </w:rPr>
        <w:t>.</w:t>
      </w:r>
      <w:r>
        <w:rPr>
          <w:rFonts w:ascii="Arial" w:hAnsi="Arial" w:cs="Arial"/>
          <w:color w:val="000000" w:themeColor="text1"/>
          <w:sz w:val="22"/>
          <w:szCs w:val="22"/>
        </w:rPr>
        <w:t xml:space="preserve"> Here is what we learned:</w:t>
      </w:r>
    </w:p>
    <w:p w14:paraId="56644447" w14:textId="77777777" w:rsidR="00EE4E14" w:rsidRPr="001275E5" w:rsidRDefault="00EE4E14" w:rsidP="00EE4E14">
      <w:pPr>
        <w:rPr>
          <w:rFonts w:ascii="Arial" w:hAnsi="Arial" w:cs="Arial"/>
          <w:caps/>
          <w:color w:val="000000" w:themeColor="text1"/>
          <w:sz w:val="20"/>
          <w:szCs w:val="20"/>
        </w:rPr>
      </w:pPr>
    </w:p>
    <w:p w14:paraId="5F9C4DCE" w14:textId="1831D726" w:rsidR="00EE4E14" w:rsidRDefault="00EE4E14" w:rsidP="00EE4E14">
      <w:pPr>
        <w:pStyle w:val="ListParagraph"/>
        <w:numPr>
          <w:ilvl w:val="0"/>
          <w:numId w:val="45"/>
        </w:numPr>
        <w:rPr>
          <w:rFonts w:ascii="Arial" w:hAnsi="Arial" w:cs="Arial"/>
          <w:color w:val="000000" w:themeColor="text1"/>
          <w:sz w:val="22"/>
          <w:szCs w:val="22"/>
        </w:rPr>
      </w:pPr>
      <w:r w:rsidRPr="00B33E35">
        <w:rPr>
          <w:rFonts w:ascii="Arial" w:hAnsi="Arial" w:cs="Arial"/>
          <w:b/>
          <w:bCs/>
          <w:color w:val="000000" w:themeColor="text1"/>
          <w:sz w:val="22"/>
          <w:szCs w:val="22"/>
        </w:rPr>
        <w:t>The U.S. added 199,000 jobs</w:t>
      </w:r>
      <w:r w:rsidRPr="00B33E35">
        <w:rPr>
          <w:rFonts w:ascii="Arial" w:hAnsi="Arial" w:cs="Arial"/>
          <w:color w:val="000000" w:themeColor="text1"/>
          <w:sz w:val="22"/>
          <w:szCs w:val="22"/>
        </w:rPr>
        <w:t xml:space="preserve">. When the </w:t>
      </w:r>
      <w:r w:rsidRPr="00677195">
        <w:rPr>
          <w:rFonts w:ascii="Arial" w:hAnsi="Arial" w:cs="Arial"/>
          <w:color w:val="000000" w:themeColor="text1"/>
          <w:sz w:val="22"/>
          <w:szCs w:val="22"/>
        </w:rPr>
        <w:t>Bureau of Labor Statistics (BLS)</w:t>
      </w:r>
      <w:r w:rsidRPr="00B33E35">
        <w:rPr>
          <w:rFonts w:ascii="Arial" w:hAnsi="Arial" w:cs="Arial"/>
          <w:color w:val="000000" w:themeColor="text1"/>
          <w:sz w:val="22"/>
          <w:szCs w:val="22"/>
        </w:rPr>
        <w:t xml:space="preserve"> calculates the number of jobs added to the U.S. economy each month, its data come from an employer survey.</w:t>
      </w:r>
    </w:p>
    <w:p w14:paraId="0A61B4E7" w14:textId="77777777" w:rsidR="00EE4E14" w:rsidRDefault="00EE4E14" w:rsidP="00EE4E14">
      <w:pPr>
        <w:pStyle w:val="ListParagraph"/>
        <w:rPr>
          <w:rFonts w:ascii="Arial" w:hAnsi="Arial" w:cs="Arial"/>
          <w:b/>
          <w:bCs/>
          <w:color w:val="000000" w:themeColor="text1"/>
          <w:sz w:val="22"/>
          <w:szCs w:val="22"/>
        </w:rPr>
      </w:pPr>
    </w:p>
    <w:p w14:paraId="6165A5F5" w14:textId="4F8C3849" w:rsidR="00EE4E14" w:rsidRDefault="00EE4E14" w:rsidP="00EE4E14">
      <w:pPr>
        <w:pStyle w:val="ListParagraph"/>
        <w:rPr>
          <w:rFonts w:ascii="Arial" w:hAnsi="Arial" w:cs="Arial"/>
          <w:bCs/>
          <w:color w:val="000000" w:themeColor="text1"/>
          <w:sz w:val="22"/>
          <w:szCs w:val="22"/>
          <w:vertAlign w:val="superscript"/>
        </w:rPr>
      </w:pPr>
      <w:r w:rsidRPr="00B33E35">
        <w:rPr>
          <w:rFonts w:ascii="Arial" w:hAnsi="Arial" w:cs="Arial"/>
          <w:color w:val="000000" w:themeColor="text1"/>
          <w:sz w:val="22"/>
          <w:szCs w:val="22"/>
        </w:rPr>
        <w:t xml:space="preserve">Last week’s report showed that </w:t>
      </w:r>
      <w:r>
        <w:rPr>
          <w:rFonts w:ascii="Arial" w:hAnsi="Arial" w:cs="Arial"/>
          <w:color w:val="000000" w:themeColor="text1"/>
          <w:sz w:val="22"/>
          <w:szCs w:val="22"/>
        </w:rPr>
        <w:t>199,000</w:t>
      </w:r>
      <w:r w:rsidRPr="00B33E35">
        <w:rPr>
          <w:rFonts w:ascii="Arial" w:hAnsi="Arial" w:cs="Arial"/>
          <w:color w:val="000000" w:themeColor="text1"/>
          <w:sz w:val="22"/>
          <w:szCs w:val="22"/>
        </w:rPr>
        <w:t xml:space="preserve"> jobs were created in December.</w:t>
      </w:r>
      <w:r>
        <w:rPr>
          <w:rFonts w:ascii="Arial" w:hAnsi="Arial" w:cs="Arial"/>
          <w:color w:val="000000" w:themeColor="text1"/>
          <w:sz w:val="22"/>
          <w:szCs w:val="22"/>
        </w:rPr>
        <w:t xml:space="preserve"> </w:t>
      </w:r>
      <w:r w:rsidRPr="00B33E35">
        <w:rPr>
          <w:rFonts w:ascii="Arial" w:hAnsi="Arial" w:cs="Arial"/>
          <w:color w:val="000000" w:themeColor="text1"/>
          <w:sz w:val="22"/>
          <w:szCs w:val="22"/>
        </w:rPr>
        <w:t>That was a lot lower than expected</w:t>
      </w:r>
      <w:r>
        <w:rPr>
          <w:rFonts w:ascii="Arial" w:hAnsi="Arial" w:cs="Arial"/>
          <w:color w:val="000000" w:themeColor="text1"/>
          <w:sz w:val="22"/>
          <w:szCs w:val="22"/>
        </w:rPr>
        <w:t xml:space="preserve">. Dow Jones estimated 422,000 new jobs would be created, according to Jeff Cox of </w:t>
      </w:r>
      <w:r w:rsidRPr="001E6B3F">
        <w:rPr>
          <w:rFonts w:ascii="Arial" w:hAnsi="Arial" w:cs="Arial"/>
          <w:color w:val="000000" w:themeColor="text1"/>
          <w:sz w:val="22"/>
          <w:szCs w:val="22"/>
        </w:rPr>
        <w:t>CNBC</w:t>
      </w:r>
      <w:r>
        <w:rPr>
          <w:rFonts w:ascii="Arial" w:hAnsi="Arial" w:cs="Arial"/>
          <w:color w:val="000000" w:themeColor="text1"/>
          <w:sz w:val="22"/>
          <w:szCs w:val="22"/>
        </w:rPr>
        <w:t>.</w:t>
      </w:r>
      <w:r>
        <w:rPr>
          <w:rFonts w:ascii="Arial" w:hAnsi="Arial" w:cs="Arial"/>
          <w:bCs/>
          <w:color w:val="000000" w:themeColor="text1"/>
          <w:sz w:val="22"/>
          <w:szCs w:val="22"/>
          <w:vertAlign w:val="superscript"/>
        </w:rPr>
        <w:t xml:space="preserve"> </w:t>
      </w:r>
      <w:r w:rsidRPr="00D614AC">
        <w:rPr>
          <w:rFonts w:ascii="Arial" w:hAnsi="Arial" w:cs="Arial"/>
          <w:color w:val="000000" w:themeColor="text1"/>
          <w:sz w:val="22"/>
          <w:szCs w:val="22"/>
        </w:rPr>
        <w:t xml:space="preserve">The low employment number suggests U.S. economic growth may be slowing, reported Colby Smith, Andrew </w:t>
      </w:r>
      <w:proofErr w:type="spellStart"/>
      <w:r w:rsidRPr="00D614AC">
        <w:rPr>
          <w:rFonts w:ascii="Arial" w:hAnsi="Arial" w:cs="Arial"/>
          <w:color w:val="000000" w:themeColor="text1"/>
          <w:sz w:val="22"/>
          <w:szCs w:val="22"/>
        </w:rPr>
        <w:t>Edgecliffe</w:t>
      </w:r>
      <w:proofErr w:type="spellEnd"/>
      <w:r w:rsidRPr="00D614AC">
        <w:rPr>
          <w:rFonts w:ascii="Arial" w:hAnsi="Arial" w:cs="Arial"/>
          <w:color w:val="000000" w:themeColor="text1"/>
          <w:sz w:val="22"/>
          <w:szCs w:val="22"/>
        </w:rPr>
        <w:t xml:space="preserve">-Johnson and Christine Zhang of </w:t>
      </w:r>
      <w:r w:rsidRPr="00D614AC">
        <w:rPr>
          <w:rFonts w:ascii="Arial" w:hAnsi="Arial" w:cs="Arial"/>
          <w:i/>
          <w:iCs/>
          <w:color w:val="000000" w:themeColor="text1"/>
          <w:sz w:val="22"/>
          <w:szCs w:val="22"/>
        </w:rPr>
        <w:t>Financial Times</w:t>
      </w:r>
      <w:r w:rsidRPr="00D614AC">
        <w:rPr>
          <w:rFonts w:ascii="Arial" w:hAnsi="Arial" w:cs="Arial"/>
          <w:color w:val="000000" w:themeColor="text1"/>
          <w:sz w:val="22"/>
          <w:szCs w:val="22"/>
        </w:rPr>
        <w:t>.</w:t>
      </w:r>
    </w:p>
    <w:p w14:paraId="139C9002" w14:textId="77777777" w:rsidR="00EE4E14" w:rsidRDefault="00EE4E14" w:rsidP="00EE4E14">
      <w:pPr>
        <w:pStyle w:val="ListParagraph"/>
        <w:rPr>
          <w:rFonts w:ascii="Arial" w:hAnsi="Arial" w:cs="Arial"/>
          <w:bCs/>
          <w:color w:val="000000" w:themeColor="text1"/>
          <w:sz w:val="22"/>
          <w:szCs w:val="22"/>
          <w:vertAlign w:val="superscript"/>
        </w:rPr>
      </w:pPr>
    </w:p>
    <w:p w14:paraId="784D54B2" w14:textId="01212DE2" w:rsidR="00EE4E14" w:rsidRPr="00CF171B" w:rsidRDefault="00EE4E14" w:rsidP="00EE4E14">
      <w:pPr>
        <w:pStyle w:val="ListParagraph"/>
        <w:rPr>
          <w:rFonts w:ascii="Arial" w:hAnsi="Arial" w:cs="Arial"/>
          <w:color w:val="000000" w:themeColor="text1"/>
          <w:sz w:val="22"/>
          <w:szCs w:val="22"/>
        </w:rPr>
      </w:pPr>
      <w:r w:rsidRPr="00CF171B">
        <w:rPr>
          <w:rFonts w:ascii="Arial" w:hAnsi="Arial" w:cs="Arial"/>
          <w:color w:val="000000" w:themeColor="text1"/>
          <w:sz w:val="22"/>
          <w:szCs w:val="22"/>
        </w:rPr>
        <w:t xml:space="preserve">Of course, the number of jobs created in December may be revised higher over the next two months. Last year, “…revisions from the first estimate to the third and final release…added nearly 1 million jobs to the initial releases – 976,000 to be exact, through October,” reported </w:t>
      </w:r>
      <w:r w:rsidRPr="00351698">
        <w:rPr>
          <w:rFonts w:ascii="Arial" w:hAnsi="Arial" w:cs="Arial"/>
          <w:color w:val="000000" w:themeColor="text1"/>
          <w:sz w:val="22"/>
          <w:szCs w:val="22"/>
        </w:rPr>
        <w:t>CNBC.</w:t>
      </w:r>
      <w:r>
        <w:rPr>
          <w:rFonts w:ascii="Arial" w:hAnsi="Arial" w:cs="Arial"/>
          <w:color w:val="000000" w:themeColor="text1"/>
          <w:sz w:val="22"/>
          <w:szCs w:val="22"/>
        </w:rPr>
        <w:t xml:space="preserve"> That was the highest upward adjustment ever in a single year, according to </w:t>
      </w:r>
      <w:r w:rsidRPr="00947F7B">
        <w:rPr>
          <w:rFonts w:ascii="Arial" w:hAnsi="Arial" w:cs="Arial"/>
          <w:i/>
          <w:iCs/>
          <w:color w:val="000000" w:themeColor="text1"/>
          <w:sz w:val="22"/>
          <w:szCs w:val="22"/>
        </w:rPr>
        <w:t>Financial Times</w:t>
      </w:r>
      <w:r>
        <w:rPr>
          <w:rFonts w:ascii="Arial" w:hAnsi="Arial" w:cs="Arial"/>
          <w:color w:val="000000" w:themeColor="text1"/>
          <w:sz w:val="22"/>
          <w:szCs w:val="22"/>
        </w:rPr>
        <w:t>.</w:t>
      </w:r>
    </w:p>
    <w:p w14:paraId="49B724CD" w14:textId="77777777" w:rsidR="00EE4E14" w:rsidRDefault="00EE4E14" w:rsidP="00EE4E14">
      <w:pPr>
        <w:pStyle w:val="ListParagraph"/>
        <w:rPr>
          <w:rFonts w:ascii="Arial" w:hAnsi="Arial" w:cs="Arial"/>
          <w:color w:val="000000" w:themeColor="text1"/>
          <w:sz w:val="22"/>
          <w:szCs w:val="22"/>
        </w:rPr>
      </w:pPr>
    </w:p>
    <w:p w14:paraId="120BBB4B" w14:textId="77777777" w:rsidR="00EE4E14" w:rsidRDefault="00EE4E14" w:rsidP="00EE4E14">
      <w:pPr>
        <w:pStyle w:val="ListParagraph"/>
        <w:numPr>
          <w:ilvl w:val="0"/>
          <w:numId w:val="45"/>
        </w:numPr>
        <w:rPr>
          <w:rFonts w:ascii="Arial" w:hAnsi="Arial" w:cs="Arial"/>
          <w:color w:val="000000" w:themeColor="text1"/>
          <w:sz w:val="22"/>
          <w:szCs w:val="22"/>
        </w:rPr>
      </w:pPr>
      <w:r w:rsidRPr="00B33E35">
        <w:rPr>
          <w:rFonts w:ascii="Arial" w:hAnsi="Arial" w:cs="Arial"/>
          <w:b/>
          <w:bCs/>
          <w:color w:val="000000" w:themeColor="text1"/>
          <w:sz w:val="22"/>
          <w:szCs w:val="22"/>
        </w:rPr>
        <w:t>The unemployment rate fell to 3</w:t>
      </w:r>
      <w:r>
        <w:rPr>
          <w:rFonts w:ascii="Arial" w:hAnsi="Arial" w:cs="Arial"/>
          <w:b/>
          <w:bCs/>
          <w:color w:val="000000" w:themeColor="text1"/>
          <w:sz w:val="22"/>
          <w:szCs w:val="22"/>
        </w:rPr>
        <w:t>.</w:t>
      </w:r>
      <w:r w:rsidRPr="00B33E35">
        <w:rPr>
          <w:rFonts w:ascii="Arial" w:hAnsi="Arial" w:cs="Arial"/>
          <w:b/>
          <w:bCs/>
          <w:color w:val="000000" w:themeColor="text1"/>
          <w:sz w:val="22"/>
          <w:szCs w:val="22"/>
        </w:rPr>
        <w:t>9 percent</w:t>
      </w:r>
      <w:r>
        <w:rPr>
          <w:rFonts w:ascii="Arial" w:hAnsi="Arial" w:cs="Arial"/>
          <w:color w:val="000000" w:themeColor="text1"/>
          <w:sz w:val="22"/>
          <w:szCs w:val="22"/>
        </w:rPr>
        <w:t xml:space="preserve">. </w:t>
      </w:r>
      <w:r w:rsidRPr="00B33E35">
        <w:rPr>
          <w:rFonts w:ascii="Arial" w:hAnsi="Arial" w:cs="Arial"/>
          <w:color w:val="000000" w:themeColor="text1"/>
          <w:sz w:val="22"/>
          <w:szCs w:val="22"/>
        </w:rPr>
        <w:t xml:space="preserve">When the </w:t>
      </w:r>
      <w:r w:rsidRPr="00117D3A">
        <w:rPr>
          <w:rFonts w:ascii="Arial" w:hAnsi="Arial" w:cs="Arial"/>
          <w:color w:val="000000" w:themeColor="text1"/>
          <w:sz w:val="22"/>
          <w:szCs w:val="22"/>
        </w:rPr>
        <w:t>BLS</w:t>
      </w:r>
      <w:r w:rsidRPr="00B33E35">
        <w:rPr>
          <w:rFonts w:ascii="Arial" w:hAnsi="Arial" w:cs="Arial"/>
          <w:color w:val="000000" w:themeColor="text1"/>
          <w:sz w:val="22"/>
          <w:szCs w:val="22"/>
        </w:rPr>
        <w:t xml:space="preserve"> calculates the unemployment rate, its data come from a household survey. </w:t>
      </w:r>
    </w:p>
    <w:p w14:paraId="671CF885" w14:textId="77777777" w:rsidR="00EE4E14" w:rsidRDefault="00EE4E14" w:rsidP="00EE4E14">
      <w:pPr>
        <w:pStyle w:val="ListParagraph"/>
        <w:rPr>
          <w:rFonts w:ascii="Arial" w:hAnsi="Arial" w:cs="Arial"/>
          <w:b/>
          <w:bCs/>
          <w:color w:val="000000" w:themeColor="text1"/>
          <w:sz w:val="22"/>
          <w:szCs w:val="22"/>
        </w:rPr>
      </w:pPr>
    </w:p>
    <w:p w14:paraId="5D770312" w14:textId="7B55C255" w:rsidR="00EE4E14" w:rsidRDefault="00EE4E14" w:rsidP="00EE4E14">
      <w:pPr>
        <w:pStyle w:val="ListParagraph"/>
        <w:rPr>
          <w:rFonts w:ascii="Arial" w:hAnsi="Arial" w:cs="Arial"/>
          <w:color w:val="000000" w:themeColor="text1"/>
          <w:sz w:val="22"/>
          <w:szCs w:val="22"/>
        </w:rPr>
      </w:pPr>
      <w:r w:rsidRPr="00B33E35">
        <w:rPr>
          <w:rFonts w:ascii="Arial" w:hAnsi="Arial" w:cs="Arial"/>
          <w:color w:val="000000" w:themeColor="text1"/>
          <w:sz w:val="22"/>
          <w:szCs w:val="22"/>
        </w:rPr>
        <w:t>In December, that survey showed the unemployment rate fell to 3.9 percent</w:t>
      </w:r>
      <w:r>
        <w:rPr>
          <w:rFonts w:ascii="Arial" w:hAnsi="Arial" w:cs="Arial"/>
          <w:color w:val="000000" w:themeColor="text1"/>
          <w:sz w:val="22"/>
          <w:szCs w:val="22"/>
        </w:rPr>
        <w:t xml:space="preserve"> overall.</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Unemployment rates varied by race: 3.2 percent for white people, 7.1 percent for Black people, 3.8 percent for Asian people, and 4.9 percent for Hispanic people.</w:t>
      </w:r>
      <w:r w:rsidR="00C51AD2">
        <w:rPr>
          <w:rFonts w:ascii="Arial" w:hAnsi="Arial" w:cs="Arial"/>
          <w:bCs/>
          <w:color w:val="000000" w:themeColor="text1"/>
          <w:sz w:val="22"/>
          <w:szCs w:val="22"/>
          <w:vertAlign w:val="superscript"/>
        </w:rPr>
        <w:t xml:space="preserve"> </w:t>
      </w:r>
      <w:r w:rsidRPr="00D614AC">
        <w:rPr>
          <w:rFonts w:ascii="Arial" w:hAnsi="Arial" w:cs="Arial"/>
          <w:color w:val="000000" w:themeColor="text1"/>
          <w:sz w:val="22"/>
          <w:szCs w:val="22"/>
        </w:rPr>
        <w:t>The low overall unemployment rate suggests the economy is experiencing strong growth</w:t>
      </w:r>
      <w:r>
        <w:rPr>
          <w:rFonts w:ascii="Arial" w:hAnsi="Arial" w:cs="Arial"/>
          <w:color w:val="000000" w:themeColor="text1"/>
          <w:sz w:val="22"/>
          <w:szCs w:val="22"/>
        </w:rPr>
        <w:t>.</w:t>
      </w:r>
    </w:p>
    <w:p w14:paraId="39BDB3F0" w14:textId="77777777" w:rsidR="00EE4E14" w:rsidRDefault="00EE4E14" w:rsidP="00EE4E14">
      <w:pPr>
        <w:pStyle w:val="ListParagraph"/>
        <w:rPr>
          <w:rFonts w:ascii="Arial" w:hAnsi="Arial" w:cs="Arial"/>
          <w:color w:val="000000" w:themeColor="text1"/>
          <w:sz w:val="22"/>
          <w:szCs w:val="22"/>
        </w:rPr>
      </w:pPr>
    </w:p>
    <w:p w14:paraId="3DACD554" w14:textId="20846C9C" w:rsidR="00EE4E14" w:rsidRPr="00D614AC" w:rsidRDefault="00EE4E14" w:rsidP="00EE4E14">
      <w:pPr>
        <w:pStyle w:val="ListParagraph"/>
        <w:rPr>
          <w:rFonts w:ascii="Arial" w:hAnsi="Arial" w:cs="Arial"/>
          <w:color w:val="000000" w:themeColor="text1"/>
          <w:sz w:val="22"/>
          <w:szCs w:val="22"/>
        </w:rPr>
      </w:pPr>
      <w:r>
        <w:rPr>
          <w:rFonts w:ascii="Arial" w:hAnsi="Arial" w:cs="Arial"/>
          <w:color w:val="000000" w:themeColor="text1"/>
          <w:sz w:val="22"/>
          <w:szCs w:val="22"/>
        </w:rPr>
        <w:t>R</w:t>
      </w:r>
      <w:r w:rsidRPr="00D614AC">
        <w:rPr>
          <w:rFonts w:ascii="Arial" w:hAnsi="Arial" w:cs="Arial"/>
          <w:color w:val="000000" w:themeColor="text1"/>
          <w:sz w:val="22"/>
          <w:szCs w:val="22"/>
        </w:rPr>
        <w:t>ising wages and record numbers of job openings</w:t>
      </w:r>
      <w:r>
        <w:rPr>
          <w:rFonts w:ascii="Arial" w:hAnsi="Arial" w:cs="Arial"/>
          <w:color w:val="000000" w:themeColor="text1"/>
          <w:sz w:val="22"/>
          <w:szCs w:val="22"/>
        </w:rPr>
        <w:t xml:space="preserve"> also indicate economic strength</w:t>
      </w:r>
      <w:r w:rsidRPr="00D614AC">
        <w:rPr>
          <w:rFonts w:ascii="Arial" w:hAnsi="Arial" w:cs="Arial"/>
          <w:color w:val="000000" w:themeColor="text1"/>
          <w:sz w:val="22"/>
          <w:szCs w:val="22"/>
        </w:rPr>
        <w:t>.</w:t>
      </w:r>
      <w:r w:rsidRPr="00D614AC">
        <w:rPr>
          <w:rFonts w:ascii="Arial" w:hAnsi="Arial" w:cs="Arial"/>
          <w:color w:val="000000" w:themeColor="text1"/>
          <w:sz w:val="22"/>
          <w:szCs w:val="22"/>
          <w:vertAlign w:val="superscript"/>
        </w:rPr>
        <w:t xml:space="preserve"> </w:t>
      </w:r>
      <w:r w:rsidRPr="00D614AC">
        <w:rPr>
          <w:rFonts w:ascii="Arial" w:hAnsi="Arial" w:cs="Arial"/>
          <w:color w:val="000000" w:themeColor="text1"/>
          <w:sz w:val="22"/>
          <w:szCs w:val="22"/>
        </w:rPr>
        <w:t xml:space="preserve">Average hourly earnings for </w:t>
      </w:r>
      <w:r>
        <w:rPr>
          <w:rFonts w:ascii="Arial" w:hAnsi="Arial" w:cs="Arial"/>
          <w:color w:val="000000" w:themeColor="text1"/>
          <w:sz w:val="22"/>
          <w:szCs w:val="22"/>
        </w:rPr>
        <w:t>U.S. workers</w:t>
      </w:r>
      <w:r w:rsidRPr="00D614AC">
        <w:rPr>
          <w:rFonts w:ascii="Arial" w:hAnsi="Arial" w:cs="Arial"/>
          <w:color w:val="000000" w:themeColor="text1"/>
          <w:sz w:val="22"/>
          <w:szCs w:val="22"/>
        </w:rPr>
        <w:t xml:space="preserve"> rose 4.7 percent in 2021</w:t>
      </w:r>
      <w:r>
        <w:rPr>
          <w:rFonts w:ascii="Arial" w:hAnsi="Arial" w:cs="Arial"/>
          <w:color w:val="000000" w:themeColor="text1"/>
          <w:sz w:val="22"/>
          <w:szCs w:val="22"/>
        </w:rPr>
        <w:t>, and t</w:t>
      </w:r>
      <w:r w:rsidRPr="00D614AC">
        <w:rPr>
          <w:rFonts w:ascii="Arial" w:hAnsi="Arial" w:cs="Arial"/>
          <w:color w:val="000000" w:themeColor="text1"/>
          <w:sz w:val="22"/>
          <w:szCs w:val="22"/>
        </w:rPr>
        <w:t xml:space="preserve">here were 10.6 million job openings in November, according to last week’s </w:t>
      </w:r>
      <w:r w:rsidRPr="00D614AC">
        <w:rPr>
          <w:rFonts w:ascii="Arial" w:hAnsi="Arial" w:cs="Arial"/>
          <w:i/>
          <w:iCs/>
          <w:color w:val="000000" w:themeColor="text1"/>
          <w:sz w:val="22"/>
          <w:szCs w:val="22"/>
        </w:rPr>
        <w:t>BLS Job Openings and Labor Turnover</w:t>
      </w:r>
      <w:r w:rsidRPr="00D614AC">
        <w:rPr>
          <w:rFonts w:ascii="Arial" w:hAnsi="Arial" w:cs="Arial"/>
          <w:color w:val="000000" w:themeColor="text1"/>
          <w:sz w:val="22"/>
          <w:szCs w:val="22"/>
        </w:rPr>
        <w:t xml:space="preserve"> report. </w:t>
      </w:r>
      <w:r>
        <w:rPr>
          <w:rFonts w:ascii="Arial" w:hAnsi="Arial" w:cs="Arial"/>
          <w:color w:val="000000" w:themeColor="text1"/>
          <w:sz w:val="22"/>
          <w:szCs w:val="22"/>
        </w:rPr>
        <w:t>The report indicated that</w:t>
      </w:r>
      <w:r w:rsidRPr="00D614AC">
        <w:rPr>
          <w:rFonts w:ascii="Arial" w:hAnsi="Arial" w:cs="Arial"/>
          <w:color w:val="000000" w:themeColor="text1"/>
          <w:sz w:val="22"/>
          <w:szCs w:val="22"/>
        </w:rPr>
        <w:t xml:space="preserve"> 6.7 million people were hired and 6.3 million left </w:t>
      </w:r>
      <w:r>
        <w:rPr>
          <w:rFonts w:ascii="Arial" w:hAnsi="Arial" w:cs="Arial"/>
          <w:color w:val="000000" w:themeColor="text1"/>
          <w:sz w:val="22"/>
          <w:szCs w:val="22"/>
        </w:rPr>
        <w:t xml:space="preserve">their </w:t>
      </w:r>
      <w:r w:rsidRPr="00D614AC">
        <w:rPr>
          <w:rFonts w:ascii="Arial" w:hAnsi="Arial" w:cs="Arial"/>
          <w:color w:val="000000" w:themeColor="text1"/>
          <w:sz w:val="22"/>
          <w:szCs w:val="22"/>
        </w:rPr>
        <w:t>employers.</w:t>
      </w:r>
    </w:p>
    <w:p w14:paraId="2A80DADF" w14:textId="77777777" w:rsidR="00EE4E14" w:rsidRDefault="00EE4E14" w:rsidP="00EE4E14">
      <w:pPr>
        <w:rPr>
          <w:rFonts w:ascii="Arial" w:hAnsi="Arial" w:cs="Arial"/>
          <w:color w:val="000000" w:themeColor="text1"/>
          <w:sz w:val="22"/>
          <w:szCs w:val="22"/>
        </w:rPr>
      </w:pPr>
    </w:p>
    <w:p w14:paraId="2C59714F" w14:textId="724DB6BC" w:rsidR="00EE4E14" w:rsidRDefault="00EE4E14" w:rsidP="00EE4E14">
      <w:pPr>
        <w:rPr>
          <w:rFonts w:ascii="Arial" w:hAnsi="Arial" w:cs="Arial"/>
          <w:color w:val="000000" w:themeColor="text1"/>
          <w:sz w:val="22"/>
          <w:szCs w:val="22"/>
        </w:rPr>
      </w:pPr>
      <w:r>
        <w:rPr>
          <w:rFonts w:ascii="Arial" w:hAnsi="Arial" w:cs="Arial"/>
          <w:color w:val="000000" w:themeColor="text1"/>
          <w:sz w:val="22"/>
          <w:szCs w:val="22"/>
        </w:rPr>
        <w:t xml:space="preserve">Why is the unemployment data wonky? An expert cited by </w:t>
      </w:r>
      <w:r w:rsidRPr="00D614AC">
        <w:rPr>
          <w:rFonts w:ascii="Arial" w:hAnsi="Arial" w:cs="Arial"/>
          <w:i/>
          <w:iCs/>
          <w:color w:val="000000" w:themeColor="text1"/>
          <w:sz w:val="22"/>
          <w:szCs w:val="22"/>
        </w:rPr>
        <w:t>F</w:t>
      </w:r>
      <w:r>
        <w:rPr>
          <w:rFonts w:ascii="Arial" w:hAnsi="Arial" w:cs="Arial"/>
          <w:i/>
          <w:iCs/>
          <w:color w:val="000000" w:themeColor="text1"/>
          <w:sz w:val="22"/>
          <w:szCs w:val="22"/>
        </w:rPr>
        <w:t xml:space="preserve">inancial Times </w:t>
      </w:r>
      <w:r>
        <w:rPr>
          <w:rFonts w:ascii="Arial" w:hAnsi="Arial" w:cs="Arial"/>
          <w:color w:val="000000" w:themeColor="text1"/>
          <w:sz w:val="22"/>
          <w:szCs w:val="22"/>
        </w:rPr>
        <w:t>reported, “</w:t>
      </w:r>
      <w:r w:rsidRPr="00F75626">
        <w:rPr>
          <w:rFonts w:ascii="Arial" w:hAnsi="Arial" w:cs="Arial"/>
          <w:color w:val="000000" w:themeColor="text1"/>
          <w:sz w:val="22"/>
          <w:szCs w:val="22"/>
        </w:rPr>
        <w:t>The economic fundamentals have been shifting at unprecedented speed. Not in my lifetime and not in the lifetime of most people alive today have we seen</w:t>
      </w:r>
      <w:r>
        <w:rPr>
          <w:rFonts w:ascii="Arial" w:hAnsi="Arial" w:cs="Arial"/>
          <w:color w:val="000000" w:themeColor="text1"/>
          <w:sz w:val="22"/>
          <w:szCs w:val="22"/>
        </w:rPr>
        <w:t>…</w:t>
      </w:r>
      <w:r w:rsidRPr="00F75626">
        <w:rPr>
          <w:rFonts w:ascii="Arial" w:hAnsi="Arial" w:cs="Arial"/>
          <w:color w:val="000000" w:themeColor="text1"/>
          <w:sz w:val="22"/>
          <w:szCs w:val="22"/>
        </w:rPr>
        <w:t>an economic recovery that has been as rapid as it has been since the spring of 2020</w:t>
      </w:r>
      <w:r>
        <w:rPr>
          <w:rFonts w:ascii="Arial" w:hAnsi="Arial" w:cs="Arial"/>
          <w:color w:val="000000" w:themeColor="text1"/>
          <w:sz w:val="22"/>
          <w:szCs w:val="22"/>
        </w:rPr>
        <w:t>...</w:t>
      </w:r>
      <w:r w:rsidRPr="00F75626">
        <w:rPr>
          <w:rFonts w:ascii="Arial" w:hAnsi="Arial" w:cs="Arial"/>
          <w:color w:val="000000" w:themeColor="text1"/>
          <w:sz w:val="22"/>
          <w:szCs w:val="22"/>
        </w:rPr>
        <w:t>The challenges of economic measurement in a pandemic environment are enormous.”</w:t>
      </w:r>
    </w:p>
    <w:p w14:paraId="7E5CA46F" w14:textId="77777777" w:rsidR="00EE4E14" w:rsidRPr="005336D8" w:rsidRDefault="00EE4E14" w:rsidP="00EE4E14">
      <w:pPr>
        <w:rPr>
          <w:rFonts w:ascii="Arial" w:hAnsi="Arial" w:cs="Arial"/>
          <w:sz w:val="22"/>
          <w:szCs w:val="22"/>
        </w:rPr>
      </w:pPr>
    </w:p>
    <w:p w14:paraId="431D3421" w14:textId="77777777" w:rsidR="00EE4E14" w:rsidRPr="005336D8" w:rsidRDefault="00EE4E14" w:rsidP="00EE4E14">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5265AEED" w14:textId="58D13BB3" w:rsidR="00EE4E14" w:rsidRPr="00450183" w:rsidRDefault="00EE4E14" w:rsidP="00EE4E14">
      <w:pPr>
        <w:ind w:right="-36"/>
        <w:rPr>
          <w:rFonts w:ascii="Arial" w:hAnsi="Arial" w:cs="Arial"/>
          <w:color w:val="000000"/>
          <w:sz w:val="22"/>
          <w:szCs w:val="22"/>
        </w:rPr>
      </w:pPr>
      <w:r w:rsidRPr="00450183">
        <w:rPr>
          <w:rFonts w:ascii="Arial" w:hAnsi="Arial" w:cs="Arial"/>
          <w:color w:val="000000"/>
          <w:sz w:val="22"/>
          <w:szCs w:val="22"/>
        </w:rPr>
        <w:t>“Facts are stubborn things, but statistics are pliable.</w:t>
      </w:r>
      <w:r>
        <w:rPr>
          <w:rFonts w:ascii="Arial" w:hAnsi="Arial" w:cs="Arial"/>
          <w:color w:val="000000"/>
          <w:sz w:val="22"/>
          <w:szCs w:val="22"/>
        </w:rPr>
        <w:t>”</w:t>
      </w:r>
    </w:p>
    <w:p w14:paraId="21F4AB3E" w14:textId="77777777" w:rsidR="00EE4E14" w:rsidRPr="00450183" w:rsidRDefault="00EE4E14" w:rsidP="00EE4E14">
      <w:pPr>
        <w:ind w:right="-36"/>
        <w:jc w:val="right"/>
        <w:rPr>
          <w:rFonts w:ascii="Arial" w:hAnsi="Arial" w:cs="Arial"/>
          <w:i/>
          <w:iCs/>
          <w:color w:val="000000"/>
          <w:sz w:val="22"/>
          <w:szCs w:val="22"/>
        </w:rPr>
      </w:pPr>
      <w:r>
        <w:rPr>
          <w:rFonts w:ascii="Arial" w:hAnsi="Arial" w:cs="Arial"/>
          <w:i/>
          <w:iCs/>
          <w:color w:val="000000"/>
          <w:sz w:val="22"/>
          <w:szCs w:val="22"/>
        </w:rPr>
        <w:t>—</w:t>
      </w:r>
      <w:r w:rsidRPr="00450183">
        <w:rPr>
          <w:rFonts w:ascii="Arial" w:hAnsi="Arial" w:cs="Arial"/>
          <w:i/>
          <w:iCs/>
          <w:color w:val="000000"/>
          <w:sz w:val="22"/>
          <w:szCs w:val="22"/>
        </w:rPr>
        <w:t>Mark Twain</w:t>
      </w:r>
      <w:r>
        <w:rPr>
          <w:rFonts w:ascii="Arial" w:hAnsi="Arial" w:cs="Arial"/>
          <w:i/>
          <w:iCs/>
          <w:color w:val="000000"/>
          <w:sz w:val="22"/>
          <w:szCs w:val="22"/>
        </w:rPr>
        <w:t>, writer</w:t>
      </w:r>
      <w:r w:rsidRPr="00450183">
        <w:rPr>
          <w:rFonts w:ascii="Arial" w:hAnsi="Arial" w:cs="Arial"/>
          <w:i/>
          <w:iCs/>
          <w:color w:val="000000"/>
          <w:sz w:val="22"/>
          <w:szCs w:val="22"/>
        </w:rPr>
        <w:t xml:space="preserve"> </w:t>
      </w:r>
    </w:p>
    <w:p w14:paraId="7FAACBEC" w14:textId="0D989FCA" w:rsidR="005A59C7" w:rsidRPr="003947FE" w:rsidRDefault="009A347D" w:rsidP="005A59C7">
      <w:pPr>
        <w:ind w:right="-36"/>
        <w:jc w:val="right"/>
        <w:rPr>
          <w:rFonts w:ascii="Arial" w:hAnsi="Arial" w:cs="Arial"/>
          <w:i/>
          <w:iCs/>
          <w:color w:val="000000"/>
          <w:sz w:val="22"/>
          <w:szCs w:val="22"/>
        </w:rPr>
      </w:pPr>
      <w:r>
        <w:rPr>
          <w:rFonts w:ascii="Arial" w:hAnsi="Arial" w:cs="Arial"/>
          <w:i/>
          <w:iCs/>
          <w:color w:val="000000"/>
          <w:sz w:val="22"/>
          <w:szCs w:val="22"/>
        </w:rPr>
        <w:br/>
      </w:r>
    </w:p>
    <w:p w14:paraId="67FFE447" w14:textId="32787E24" w:rsidR="0056229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38C0152" w14:textId="77777777" w:rsidR="001275E5" w:rsidRPr="00BA5F6A" w:rsidRDefault="001275E5" w:rsidP="0056229A">
      <w:pPr>
        <w:ind w:right="-36"/>
        <w:rPr>
          <w:rFonts w:ascii="Arial" w:hAnsi="Arial" w:cs="Arial"/>
          <w:color w:val="000000"/>
          <w:sz w:val="22"/>
          <w:szCs w:val="22"/>
        </w:rPr>
      </w:pPr>
    </w:p>
    <w:p w14:paraId="4DA1BF0A" w14:textId="77777777" w:rsidR="001275E5" w:rsidRDefault="001275E5" w:rsidP="001275E5">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12AC503" w14:textId="77777777" w:rsidR="001275E5" w:rsidRDefault="001275E5" w:rsidP="001275E5">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5AE0B394" w14:textId="77777777" w:rsidR="00EE4E14" w:rsidRPr="006C6765" w:rsidRDefault="00EE4E14" w:rsidP="00EE4E14">
      <w:pPr>
        <w:widowControl w:val="0"/>
        <w:adjustRightInd w:val="0"/>
        <w:ind w:right="-36"/>
        <w:rPr>
          <w:rFonts w:ascii="Arial" w:hAnsi="Arial" w:cs="Arial"/>
          <w:sz w:val="18"/>
          <w:szCs w:val="18"/>
        </w:rPr>
      </w:pPr>
      <w:r w:rsidRPr="006C6765">
        <w:rPr>
          <w:rFonts w:ascii="Arial" w:hAnsi="Arial" w:cs="Arial"/>
          <w:sz w:val="18"/>
          <w:szCs w:val="18"/>
        </w:rPr>
        <w:t>Sources:</w:t>
      </w:r>
    </w:p>
    <w:p w14:paraId="7956242E" w14:textId="66864991" w:rsidR="00EE4E14" w:rsidRDefault="001275E5" w:rsidP="00EE4E14">
      <w:pPr>
        <w:pStyle w:val="EndnoteText"/>
        <w:rPr>
          <w:rFonts w:ascii="Arial" w:hAnsi="Arial" w:cs="Arial"/>
          <w:sz w:val="18"/>
          <w:szCs w:val="18"/>
        </w:rPr>
      </w:pPr>
      <w:hyperlink r:id="rId5" w:history="1">
        <w:r w:rsidR="00EE4E14" w:rsidRPr="00822DDE">
          <w:rPr>
            <w:rStyle w:val="Hyperlink"/>
            <w:rFonts w:ascii="Arial" w:hAnsi="Arial" w:cs="Arial"/>
            <w:sz w:val="18"/>
            <w:szCs w:val="18"/>
          </w:rPr>
          <w:t>https://fraser.stlouisfed.org/title/statements-speeches-william-mcchesney-martin-jr-448/address-new-york-group-investment-bankers-association-america-7800</w:t>
        </w:r>
      </w:hyperlink>
    </w:p>
    <w:p w14:paraId="78B6FCBB" w14:textId="123A6D78" w:rsidR="00EE4E14" w:rsidRDefault="001275E5" w:rsidP="00EE4E14">
      <w:pPr>
        <w:pStyle w:val="EndnoteText"/>
        <w:rPr>
          <w:rFonts w:ascii="Arial" w:hAnsi="Arial" w:cs="Arial"/>
          <w:sz w:val="18"/>
          <w:szCs w:val="18"/>
        </w:rPr>
      </w:pPr>
      <w:hyperlink r:id="rId6" w:history="1">
        <w:r w:rsidR="00EE4E14" w:rsidRPr="00822DDE">
          <w:rPr>
            <w:rStyle w:val="Hyperlink"/>
            <w:rFonts w:ascii="Arial" w:hAnsi="Arial" w:cs="Arial"/>
            <w:sz w:val="18"/>
            <w:szCs w:val="18"/>
          </w:rPr>
          <w:t>https://www.federalreserve.gov/newsevents/speech/clarida20211130a.htm</w:t>
        </w:r>
      </w:hyperlink>
    </w:p>
    <w:p w14:paraId="1F0A943C" w14:textId="787DEEAD" w:rsidR="00EE4E14" w:rsidRDefault="001275E5" w:rsidP="00EE4E14">
      <w:pPr>
        <w:pStyle w:val="EndnoteText"/>
        <w:rPr>
          <w:rFonts w:ascii="Arial" w:hAnsi="Arial" w:cs="Arial"/>
          <w:sz w:val="18"/>
          <w:szCs w:val="18"/>
        </w:rPr>
      </w:pPr>
      <w:hyperlink r:id="rId7" w:history="1">
        <w:r w:rsidR="00EE4E14" w:rsidRPr="00822DDE">
          <w:rPr>
            <w:rStyle w:val="Hyperlink"/>
            <w:rFonts w:ascii="Arial" w:hAnsi="Arial" w:cs="Arial"/>
            <w:sz w:val="18"/>
            <w:szCs w:val="18"/>
          </w:rPr>
          <w:t>https://www.cnbc.com/2021/09/29/fed-chair-powell-calls-inflation-frustrating-and-sees-it-running-into-next-year.html</w:t>
        </w:r>
      </w:hyperlink>
    </w:p>
    <w:p w14:paraId="73E596D6" w14:textId="22CEF446" w:rsidR="00EE4E14" w:rsidRPr="006C6765" w:rsidRDefault="001275E5" w:rsidP="00EE4E14">
      <w:pPr>
        <w:pStyle w:val="EndnoteText"/>
        <w:rPr>
          <w:rFonts w:ascii="Arial" w:hAnsi="Arial" w:cs="Arial"/>
          <w:sz w:val="18"/>
          <w:szCs w:val="18"/>
        </w:rPr>
      </w:pPr>
      <w:hyperlink r:id="rId8" w:history="1">
        <w:r w:rsidR="00EE4E14" w:rsidRPr="006C6765">
          <w:rPr>
            <w:rStyle w:val="Hyperlink"/>
            <w:rFonts w:ascii="Arial" w:hAnsi="Arial" w:cs="Arial"/>
            <w:sz w:val="18"/>
            <w:szCs w:val="18"/>
          </w:rPr>
          <w:t>https://www.bls.gov/news.release/cpi.nr0.htm</w:t>
        </w:r>
      </w:hyperlink>
    </w:p>
    <w:p w14:paraId="49D8962A" w14:textId="784FA737" w:rsidR="00EE4E14" w:rsidRDefault="001275E5" w:rsidP="00EE4E14">
      <w:pPr>
        <w:pStyle w:val="EndnoteText"/>
        <w:rPr>
          <w:rFonts w:ascii="Arial" w:hAnsi="Arial" w:cs="Arial"/>
          <w:sz w:val="18"/>
          <w:szCs w:val="18"/>
        </w:rPr>
      </w:pPr>
      <w:hyperlink r:id="rId9" w:history="1">
        <w:r w:rsidR="00EE4E14" w:rsidRPr="00822DDE">
          <w:rPr>
            <w:rStyle w:val="Hyperlink"/>
            <w:rFonts w:ascii="Arial" w:hAnsi="Arial" w:cs="Arial"/>
            <w:sz w:val="18"/>
            <w:szCs w:val="18"/>
          </w:rPr>
          <w:t>https://www.bls.gov/news.release/cpi.t01.htm</w:t>
        </w:r>
      </w:hyperlink>
    </w:p>
    <w:p w14:paraId="15059E01" w14:textId="2E972ABF" w:rsidR="00EE4E14" w:rsidRPr="006C6765" w:rsidRDefault="001275E5" w:rsidP="00EE4E14">
      <w:pPr>
        <w:pStyle w:val="EndnoteText"/>
        <w:rPr>
          <w:rFonts w:ascii="Arial" w:hAnsi="Arial" w:cs="Arial"/>
          <w:sz w:val="18"/>
          <w:szCs w:val="18"/>
        </w:rPr>
      </w:pPr>
      <w:hyperlink r:id="rId10" w:history="1">
        <w:r w:rsidR="00EE4E14" w:rsidRPr="00822DDE">
          <w:rPr>
            <w:rStyle w:val="Hyperlink"/>
            <w:rFonts w:ascii="Arial" w:hAnsi="Arial" w:cs="Arial"/>
            <w:sz w:val="18"/>
            <w:szCs w:val="18"/>
          </w:rPr>
          <w:t>https://www.federalreserve.gov/mediacenter/files/FOMCpresconf20211215.pdf</w:t>
        </w:r>
      </w:hyperlink>
    </w:p>
    <w:p w14:paraId="138B508D" w14:textId="1C8AD5B6" w:rsidR="00EE4E14" w:rsidRPr="006C6765" w:rsidRDefault="001275E5" w:rsidP="00EE4E14">
      <w:pPr>
        <w:pStyle w:val="EndnoteText"/>
        <w:rPr>
          <w:rFonts w:ascii="Arial" w:hAnsi="Arial" w:cs="Arial"/>
          <w:sz w:val="18"/>
          <w:szCs w:val="18"/>
        </w:rPr>
      </w:pPr>
      <w:hyperlink r:id="rId11" w:history="1">
        <w:r w:rsidR="00EE4E14" w:rsidRPr="006C6765">
          <w:rPr>
            <w:rStyle w:val="Hyperlink"/>
            <w:rFonts w:ascii="Arial" w:hAnsi="Arial" w:cs="Arial"/>
            <w:sz w:val="18"/>
            <w:szCs w:val="18"/>
          </w:rPr>
          <w:t>https://www.reuters.com/markets/europe/indexes-mixed-wall-street-heads-weekly-loss-2021-12-17/</w:t>
        </w:r>
      </w:hyperlink>
    </w:p>
    <w:p w14:paraId="629DEFF0" w14:textId="59333526" w:rsidR="00EE4E14" w:rsidRDefault="001275E5" w:rsidP="00EE4E14">
      <w:pPr>
        <w:pStyle w:val="EndnoteText"/>
        <w:rPr>
          <w:rFonts w:ascii="Arial" w:hAnsi="Arial" w:cs="Arial"/>
          <w:sz w:val="18"/>
          <w:szCs w:val="18"/>
        </w:rPr>
      </w:pPr>
      <w:hyperlink r:id="rId12" w:history="1">
        <w:r w:rsidR="00EE4E14" w:rsidRPr="00822DDE">
          <w:rPr>
            <w:rStyle w:val="Hyperlink"/>
            <w:rFonts w:ascii="Arial" w:hAnsi="Arial" w:cs="Arial"/>
            <w:sz w:val="18"/>
            <w:szCs w:val="18"/>
          </w:rPr>
          <w:t>https://www.cnbc.com/2021/12/30/stock-market-futures-open-to-close-news.html</w:t>
        </w:r>
      </w:hyperlink>
    </w:p>
    <w:p w14:paraId="600AA54C" w14:textId="0CA60C51" w:rsidR="00EE4E14" w:rsidRPr="006C6765" w:rsidRDefault="001275E5" w:rsidP="00EE4E14">
      <w:pPr>
        <w:pStyle w:val="EndnoteText"/>
        <w:rPr>
          <w:rFonts w:ascii="Arial" w:hAnsi="Arial" w:cs="Arial"/>
          <w:sz w:val="18"/>
          <w:szCs w:val="18"/>
        </w:rPr>
      </w:pPr>
      <w:hyperlink r:id="rId13" w:history="1">
        <w:r w:rsidR="00EE4E14" w:rsidRPr="00822DDE">
          <w:rPr>
            <w:rStyle w:val="Hyperlink"/>
            <w:rFonts w:ascii="Arial" w:hAnsi="Arial" w:cs="Arial"/>
            <w:sz w:val="18"/>
            <w:szCs w:val="18"/>
          </w:rPr>
          <w:t>https://www.barrons.com/articles/stock-market-tech-stocks-federal-reserve-51641603791?refsec=the-trader</w:t>
        </w:r>
      </w:hyperlink>
      <w:r w:rsidR="00EE4E14">
        <w:rPr>
          <w:rFonts w:ascii="Arial" w:hAnsi="Arial" w:cs="Arial"/>
          <w:sz w:val="18"/>
          <w:szCs w:val="18"/>
        </w:rPr>
        <w:t xml:space="preserve"> (</w:t>
      </w:r>
      <w:r w:rsidR="00EE4E14" w:rsidRPr="006C6765">
        <w:rPr>
          <w:rFonts w:ascii="Arial" w:hAnsi="Arial" w:cs="Arial"/>
          <w:i/>
          <w:iCs/>
          <w:sz w:val="18"/>
          <w:szCs w:val="18"/>
        </w:rPr>
        <w:t>or go to</w:t>
      </w:r>
      <w:r w:rsidR="00EE4E14">
        <w:rPr>
          <w:rFonts w:ascii="Arial" w:hAnsi="Arial" w:cs="Arial"/>
          <w:sz w:val="18"/>
          <w:szCs w:val="18"/>
        </w:rPr>
        <w:t xml:space="preserve"> </w:t>
      </w:r>
      <w:hyperlink r:id="rId14" w:history="1">
        <w:r w:rsidR="00EE4E14" w:rsidRPr="00822DDE">
          <w:rPr>
            <w:rStyle w:val="Hyperlink"/>
            <w:rFonts w:ascii="Arial" w:hAnsi="Arial" w:cs="Arial"/>
            <w:sz w:val="18"/>
            <w:szCs w:val="18"/>
          </w:rPr>
          <w:t>https://resources.carsongroup.com/hubfs/WMC-Source/2022/01-10-22_Barrons_The%20Feds%20Hawkish%20Turn%20Clobbered%20Your%20Favorite%20Stocks_9.pdf</w:t>
        </w:r>
      </w:hyperlink>
      <w:r w:rsidR="00EE4E14">
        <w:rPr>
          <w:rFonts w:ascii="Arial" w:hAnsi="Arial" w:cs="Arial"/>
          <w:sz w:val="18"/>
          <w:szCs w:val="18"/>
        </w:rPr>
        <w:t xml:space="preserve">) </w:t>
      </w:r>
    </w:p>
    <w:p w14:paraId="13745005" w14:textId="274E948F" w:rsidR="00EE4E14" w:rsidRDefault="001275E5" w:rsidP="00EE4E14">
      <w:pPr>
        <w:pStyle w:val="EndnoteText"/>
        <w:rPr>
          <w:rFonts w:ascii="Arial" w:hAnsi="Arial" w:cs="Arial"/>
          <w:sz w:val="18"/>
          <w:szCs w:val="18"/>
        </w:rPr>
      </w:pPr>
      <w:hyperlink r:id="rId15" w:history="1">
        <w:r w:rsidR="00EE4E14" w:rsidRPr="00822DDE">
          <w:rPr>
            <w:rStyle w:val="Hyperlink"/>
            <w:rFonts w:ascii="Arial" w:hAnsi="Arial" w:cs="Arial"/>
            <w:sz w:val="18"/>
            <w:szCs w:val="18"/>
          </w:rPr>
          <w:t>https://www.treasury.gov/resource-center/data-chart-center/interest-rates/Pages/TextView.aspx?data=yield</w:t>
        </w:r>
      </w:hyperlink>
    </w:p>
    <w:p w14:paraId="702E8982" w14:textId="2BD1B662" w:rsidR="00EE4E14" w:rsidRPr="006C6765" w:rsidRDefault="001275E5" w:rsidP="00EE4E14">
      <w:pPr>
        <w:pStyle w:val="EndnoteText"/>
        <w:rPr>
          <w:rFonts w:ascii="Arial" w:hAnsi="Arial" w:cs="Arial"/>
          <w:sz w:val="18"/>
          <w:szCs w:val="18"/>
        </w:rPr>
      </w:pPr>
      <w:hyperlink r:id="rId16" w:history="1">
        <w:r w:rsidR="00EE4E14" w:rsidRPr="006C6765">
          <w:rPr>
            <w:rStyle w:val="Hyperlink"/>
            <w:rFonts w:ascii="Arial" w:hAnsi="Arial" w:cs="Arial"/>
            <w:sz w:val="18"/>
            <w:szCs w:val="18"/>
          </w:rPr>
          <w:t>https://www.bls.gov/news.release/empsit.nr0.htm</w:t>
        </w:r>
      </w:hyperlink>
    </w:p>
    <w:p w14:paraId="445E3B2F" w14:textId="7B3498AA" w:rsidR="00EE4E14" w:rsidRDefault="001275E5" w:rsidP="00EE4E14">
      <w:pPr>
        <w:pStyle w:val="EndnoteText"/>
        <w:rPr>
          <w:rFonts w:ascii="Arial" w:hAnsi="Arial" w:cs="Arial"/>
          <w:sz w:val="18"/>
          <w:szCs w:val="18"/>
        </w:rPr>
      </w:pPr>
      <w:hyperlink r:id="rId17" w:history="1">
        <w:r w:rsidR="00EE4E14" w:rsidRPr="00822DDE">
          <w:rPr>
            <w:rStyle w:val="Hyperlink"/>
            <w:rFonts w:ascii="Arial" w:hAnsi="Arial" w:cs="Arial"/>
            <w:sz w:val="18"/>
            <w:szCs w:val="18"/>
          </w:rPr>
          <w:t>https://www.bls.gov/bls/empsitquickguide.htm</w:t>
        </w:r>
      </w:hyperlink>
    </w:p>
    <w:p w14:paraId="6E1156C2" w14:textId="5DA0C1B8" w:rsidR="00EE4E14" w:rsidRDefault="001275E5" w:rsidP="00EE4E14">
      <w:pPr>
        <w:pStyle w:val="EndnoteText"/>
        <w:rPr>
          <w:rFonts w:ascii="Arial" w:hAnsi="Arial" w:cs="Arial"/>
          <w:sz w:val="18"/>
          <w:szCs w:val="18"/>
        </w:rPr>
      </w:pPr>
      <w:hyperlink r:id="rId18" w:history="1">
        <w:r w:rsidR="00EE4E14" w:rsidRPr="00822DDE">
          <w:rPr>
            <w:rStyle w:val="Hyperlink"/>
            <w:rFonts w:ascii="Arial" w:hAnsi="Arial" w:cs="Arial"/>
            <w:sz w:val="18"/>
            <w:szCs w:val="18"/>
          </w:rPr>
          <w:t>https://www.cnbc.com/2022/01/07/hiring-falters-in-december-as-payrolls-rise-only-199000.html</w:t>
        </w:r>
      </w:hyperlink>
    </w:p>
    <w:p w14:paraId="2A3A44C4" w14:textId="0839450F" w:rsidR="00EE4E14" w:rsidRPr="006C6765" w:rsidRDefault="001275E5" w:rsidP="00EE4E14">
      <w:pPr>
        <w:pStyle w:val="EndnoteText"/>
        <w:rPr>
          <w:rFonts w:ascii="Arial" w:hAnsi="Arial" w:cs="Arial"/>
          <w:sz w:val="18"/>
          <w:szCs w:val="18"/>
        </w:rPr>
      </w:pPr>
      <w:hyperlink r:id="rId19" w:history="1">
        <w:r w:rsidR="00EE4E14" w:rsidRPr="00822DDE">
          <w:rPr>
            <w:rStyle w:val="Hyperlink"/>
            <w:rFonts w:ascii="Arial" w:hAnsi="Arial" w:cs="Arial"/>
            <w:sz w:val="18"/>
            <w:szCs w:val="18"/>
          </w:rPr>
          <w:t>https://www.ft.com/content/73c26e1b-ebf6-4dd4-9930-132c01db6929</w:t>
        </w:r>
      </w:hyperlink>
      <w:r w:rsidR="00EE4E14">
        <w:rPr>
          <w:rFonts w:ascii="Arial" w:hAnsi="Arial" w:cs="Arial"/>
          <w:sz w:val="18"/>
          <w:szCs w:val="18"/>
        </w:rPr>
        <w:t xml:space="preserve"> (</w:t>
      </w:r>
      <w:r w:rsidR="00EE4E14" w:rsidRPr="006C6765">
        <w:rPr>
          <w:rFonts w:ascii="Arial" w:hAnsi="Arial" w:cs="Arial"/>
          <w:i/>
          <w:iCs/>
          <w:sz w:val="18"/>
          <w:szCs w:val="18"/>
        </w:rPr>
        <w:t>or go to</w:t>
      </w:r>
      <w:r w:rsidR="00EE4E14">
        <w:rPr>
          <w:rFonts w:ascii="Arial" w:hAnsi="Arial" w:cs="Arial"/>
          <w:sz w:val="18"/>
          <w:szCs w:val="18"/>
        </w:rPr>
        <w:t xml:space="preserve"> </w:t>
      </w:r>
      <w:hyperlink r:id="rId20" w:history="1">
        <w:r w:rsidR="00EE4E14" w:rsidRPr="00822DDE">
          <w:rPr>
            <w:rStyle w:val="Hyperlink"/>
            <w:rFonts w:ascii="Arial" w:hAnsi="Arial" w:cs="Arial"/>
            <w:sz w:val="18"/>
            <w:szCs w:val="18"/>
          </w:rPr>
          <w:t>https://resources.carsongroup.com/hubfs/WMC-Source/2022/01-10-22_Financial%20Times_Hottest%20Its%20Ever%20Been_14.pdf</w:t>
        </w:r>
      </w:hyperlink>
      <w:r w:rsidR="00EE4E14">
        <w:rPr>
          <w:rFonts w:ascii="Arial" w:hAnsi="Arial" w:cs="Arial"/>
          <w:sz w:val="18"/>
          <w:szCs w:val="18"/>
        </w:rPr>
        <w:t xml:space="preserve">) </w:t>
      </w:r>
    </w:p>
    <w:p w14:paraId="186CE973" w14:textId="798F4439" w:rsidR="00EE4E14" w:rsidRDefault="001275E5" w:rsidP="00EE4E14">
      <w:pPr>
        <w:pStyle w:val="EndnoteText"/>
        <w:rPr>
          <w:rFonts w:ascii="Arial" w:hAnsi="Arial" w:cs="Arial"/>
          <w:sz w:val="18"/>
          <w:szCs w:val="18"/>
        </w:rPr>
      </w:pPr>
      <w:hyperlink r:id="rId21" w:history="1">
        <w:r w:rsidR="00EE4E14" w:rsidRPr="00822DDE">
          <w:rPr>
            <w:rStyle w:val="Hyperlink"/>
            <w:rFonts w:ascii="Arial" w:hAnsi="Arial" w:cs="Arial"/>
            <w:sz w:val="18"/>
            <w:szCs w:val="18"/>
          </w:rPr>
          <w:t>https://www.cnbc.com/2021/12/03/nearly-1-million-more-jobs-were-created-this-year-than-the-government-first-estimated.html</w:t>
        </w:r>
      </w:hyperlink>
    </w:p>
    <w:p w14:paraId="254496E1" w14:textId="5EF50A0B" w:rsidR="00EE4E14" w:rsidRPr="006C6765" w:rsidRDefault="001275E5" w:rsidP="00EE4E14">
      <w:pPr>
        <w:pStyle w:val="EndnoteText"/>
        <w:rPr>
          <w:rFonts w:ascii="Arial" w:hAnsi="Arial" w:cs="Arial"/>
          <w:sz w:val="18"/>
          <w:szCs w:val="18"/>
        </w:rPr>
      </w:pPr>
      <w:hyperlink r:id="rId22" w:history="1">
        <w:r w:rsidR="00EE4E14" w:rsidRPr="00822DDE">
          <w:rPr>
            <w:rStyle w:val="Hyperlink"/>
            <w:rFonts w:ascii="Arial" w:hAnsi="Arial" w:cs="Arial"/>
            <w:sz w:val="18"/>
            <w:szCs w:val="18"/>
          </w:rPr>
          <w:t>https://www.ft.com/content/4f1155be-1a5f-4fd2-ba57-b15bdb273c00</w:t>
        </w:r>
      </w:hyperlink>
      <w:r w:rsidR="00EE4E14">
        <w:rPr>
          <w:rFonts w:ascii="Arial" w:hAnsi="Arial" w:cs="Arial"/>
          <w:sz w:val="18"/>
          <w:szCs w:val="18"/>
        </w:rPr>
        <w:t xml:space="preserve"> (</w:t>
      </w:r>
      <w:r w:rsidR="00EE4E14" w:rsidRPr="006C6765">
        <w:rPr>
          <w:rFonts w:ascii="Arial" w:hAnsi="Arial" w:cs="Arial"/>
          <w:i/>
          <w:iCs/>
          <w:sz w:val="18"/>
          <w:szCs w:val="18"/>
        </w:rPr>
        <w:t xml:space="preserve">or go to </w:t>
      </w:r>
      <w:hyperlink r:id="rId23" w:history="1">
        <w:r w:rsidR="00EE4E14" w:rsidRPr="00822DDE">
          <w:rPr>
            <w:rStyle w:val="Hyperlink"/>
            <w:rFonts w:ascii="Arial" w:hAnsi="Arial" w:cs="Arial"/>
            <w:sz w:val="18"/>
            <w:szCs w:val="18"/>
          </w:rPr>
          <w:t>https://resources.carsongroup.com/hubfs/WMC-Source/2022/01-10-22_Financial%20Times_US%20Struggles%20to%20Measure%20Jobs%20Growth%20as%20Pandemic%20Distorts%20Labour%20Market%20Data_16.pdf</w:t>
        </w:r>
      </w:hyperlink>
      <w:r w:rsidR="00EE4E14">
        <w:rPr>
          <w:rFonts w:ascii="Arial" w:hAnsi="Arial" w:cs="Arial"/>
          <w:sz w:val="18"/>
          <w:szCs w:val="18"/>
        </w:rPr>
        <w:t xml:space="preserve">) </w:t>
      </w:r>
    </w:p>
    <w:p w14:paraId="535CEEC2" w14:textId="2D959800" w:rsidR="00EE4E14" w:rsidRDefault="001275E5" w:rsidP="00EE4E14">
      <w:pPr>
        <w:pStyle w:val="EndnoteText"/>
        <w:rPr>
          <w:rFonts w:ascii="Arial" w:hAnsi="Arial" w:cs="Arial"/>
          <w:sz w:val="18"/>
          <w:szCs w:val="18"/>
        </w:rPr>
      </w:pPr>
      <w:hyperlink r:id="rId24" w:history="1">
        <w:r w:rsidR="00EE4E14" w:rsidRPr="00822DDE">
          <w:rPr>
            <w:rStyle w:val="Hyperlink"/>
            <w:rFonts w:ascii="Arial" w:hAnsi="Arial" w:cs="Arial"/>
            <w:sz w:val="18"/>
            <w:szCs w:val="18"/>
          </w:rPr>
          <w:t>https://www.bls.gov/news.release/jolts.nr0.htm</w:t>
        </w:r>
      </w:hyperlink>
    </w:p>
    <w:p w14:paraId="2F406B15" w14:textId="65E216E7" w:rsidR="00EE4E14" w:rsidRDefault="001275E5" w:rsidP="00EE4E14">
      <w:pPr>
        <w:pStyle w:val="EndnoteText"/>
        <w:rPr>
          <w:rFonts w:ascii="Arial" w:hAnsi="Arial" w:cs="Arial"/>
          <w:sz w:val="18"/>
          <w:szCs w:val="18"/>
        </w:rPr>
      </w:pPr>
      <w:hyperlink r:id="rId25" w:history="1">
        <w:r w:rsidR="00EE4E14" w:rsidRPr="00822DDE">
          <w:rPr>
            <w:rStyle w:val="Hyperlink"/>
            <w:rFonts w:ascii="Arial" w:hAnsi="Arial" w:cs="Arial"/>
            <w:sz w:val="18"/>
            <w:szCs w:val="18"/>
          </w:rPr>
          <w:t>https://www.goodreads.com/quotes/tag/statistics</w:t>
        </w:r>
      </w:hyperlink>
    </w:p>
    <w:p w14:paraId="5558DFF7" w14:textId="77777777" w:rsidR="00EE4E14" w:rsidRPr="006C6765" w:rsidRDefault="00EE4E14" w:rsidP="00EE4E14">
      <w:pPr>
        <w:pStyle w:val="EndnoteText"/>
        <w:rPr>
          <w:rFonts w:ascii="Arial" w:hAnsi="Arial" w:cs="Arial"/>
          <w:sz w:val="18"/>
          <w:szCs w:val="18"/>
        </w:rPr>
      </w:pPr>
    </w:p>
    <w:p w14:paraId="4D94F0AE" w14:textId="77777777" w:rsidR="00EE4E14" w:rsidRPr="00DE2B89" w:rsidRDefault="00EE4E14" w:rsidP="00EE4E14">
      <w:pPr>
        <w:pStyle w:val="EndnoteText"/>
        <w:rPr>
          <w:rStyle w:val="Hyperlink"/>
          <w:color w:val="auto"/>
          <w:u w:val="none"/>
          <w:vertAlign w:val="superscript"/>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9"/>
  </w:num>
  <w:num w:numId="5">
    <w:abstractNumId w:val="30"/>
  </w:num>
  <w:num w:numId="6">
    <w:abstractNumId w:val="18"/>
  </w:num>
  <w:num w:numId="7">
    <w:abstractNumId w:val="12"/>
  </w:num>
  <w:num w:numId="8">
    <w:abstractNumId w:val="20"/>
  </w:num>
  <w:num w:numId="9">
    <w:abstractNumId w:val="7"/>
  </w:num>
  <w:num w:numId="10">
    <w:abstractNumId w:val="9"/>
  </w:num>
  <w:num w:numId="11">
    <w:abstractNumId w:val="43"/>
  </w:num>
  <w:num w:numId="12">
    <w:abstractNumId w:val="39"/>
  </w:num>
  <w:num w:numId="13">
    <w:abstractNumId w:val="10"/>
  </w:num>
  <w:num w:numId="14">
    <w:abstractNumId w:val="37"/>
  </w:num>
  <w:num w:numId="15">
    <w:abstractNumId w:val="44"/>
  </w:num>
  <w:num w:numId="16">
    <w:abstractNumId w:val="33"/>
  </w:num>
  <w:num w:numId="17">
    <w:abstractNumId w:val="23"/>
  </w:num>
  <w:num w:numId="18">
    <w:abstractNumId w:val="0"/>
  </w:num>
  <w:num w:numId="19">
    <w:abstractNumId w:val="11"/>
  </w:num>
  <w:num w:numId="20">
    <w:abstractNumId w:val="42"/>
  </w:num>
  <w:num w:numId="21">
    <w:abstractNumId w:val="16"/>
  </w:num>
  <w:num w:numId="22">
    <w:abstractNumId w:val="4"/>
  </w:num>
  <w:num w:numId="23">
    <w:abstractNumId w:val="35"/>
  </w:num>
  <w:num w:numId="24">
    <w:abstractNumId w:val="27"/>
  </w:num>
  <w:num w:numId="25">
    <w:abstractNumId w:val="34"/>
  </w:num>
  <w:num w:numId="26">
    <w:abstractNumId w:val="32"/>
  </w:num>
  <w:num w:numId="27">
    <w:abstractNumId w:val="36"/>
  </w:num>
  <w:num w:numId="28">
    <w:abstractNumId w:val="41"/>
  </w:num>
  <w:num w:numId="29">
    <w:abstractNumId w:val="13"/>
  </w:num>
  <w:num w:numId="30">
    <w:abstractNumId w:val="25"/>
  </w:num>
  <w:num w:numId="31">
    <w:abstractNumId w:val="19"/>
  </w:num>
  <w:num w:numId="32">
    <w:abstractNumId w:val="24"/>
  </w:num>
  <w:num w:numId="33">
    <w:abstractNumId w:val="22"/>
  </w:num>
  <w:num w:numId="34">
    <w:abstractNumId w:val="28"/>
  </w:num>
  <w:num w:numId="35">
    <w:abstractNumId w:val="31"/>
  </w:num>
  <w:num w:numId="36">
    <w:abstractNumId w:val="21"/>
  </w:num>
  <w:num w:numId="37">
    <w:abstractNumId w:val="26"/>
  </w:num>
  <w:num w:numId="38">
    <w:abstractNumId w:val="15"/>
  </w:num>
  <w:num w:numId="39">
    <w:abstractNumId w:val="38"/>
  </w:num>
  <w:num w:numId="40">
    <w:abstractNumId w:val="8"/>
  </w:num>
  <w:num w:numId="41">
    <w:abstractNumId w:val="6"/>
  </w:num>
  <w:num w:numId="42">
    <w:abstractNumId w:val="17"/>
  </w:num>
  <w:num w:numId="43">
    <w:abstractNumId w:val="40"/>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275E5"/>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1275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nr0.htm" TargetMode="External"/><Relationship Id="rId13" Type="http://schemas.openxmlformats.org/officeDocument/2006/relationships/hyperlink" Target="https://www.barrons.com/articles/stock-market-tech-stocks-federal-reserve-51641603791?refsec=the-trader" TargetMode="External"/><Relationship Id="rId18" Type="http://schemas.openxmlformats.org/officeDocument/2006/relationships/hyperlink" Target="https://www.cnbc.com/2022/01/07/hiring-falters-in-december-as-payrolls-rise-only-199000.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nbc.com/2021/12/03/nearly-1-million-more-jobs-were-created-this-year-than-the-government-first-estimated.html" TargetMode="External"/><Relationship Id="rId7" Type="http://schemas.openxmlformats.org/officeDocument/2006/relationships/hyperlink" Target="https://www.cnbc.com/2021/09/29/fed-chair-powell-calls-inflation-frustrating-and-sees-it-running-into-next-year.html" TargetMode="External"/><Relationship Id="rId12" Type="http://schemas.openxmlformats.org/officeDocument/2006/relationships/hyperlink" Target="https://www.cnbc.com/2021/12/30/stock-market-futures-open-to-close-news.html" TargetMode="External"/><Relationship Id="rId17" Type="http://schemas.openxmlformats.org/officeDocument/2006/relationships/hyperlink" Target="https://www.bls.gov/bls/empsitquickguide.htm" TargetMode="External"/><Relationship Id="rId25" Type="http://schemas.openxmlformats.org/officeDocument/2006/relationships/hyperlink" Target="https://www.goodreads.com/quotes/tag/statistics" TargetMode="External"/><Relationship Id="rId2" Type="http://schemas.openxmlformats.org/officeDocument/2006/relationships/styles" Target="styles.xml"/><Relationship Id="rId16" Type="http://schemas.openxmlformats.org/officeDocument/2006/relationships/hyperlink" Target="https://www.bls.gov/news.release/empsit.nr0.htm" TargetMode="External"/><Relationship Id="rId20" Type="http://schemas.openxmlformats.org/officeDocument/2006/relationships/hyperlink" Target="https://resources.carsongroup.com/hubfs/WMC-Source/2022/01-10-22_Financial%20Times_Hottest%20Its%20Ever%20Been_14.pdf" TargetMode="External"/><Relationship Id="rId1" Type="http://schemas.openxmlformats.org/officeDocument/2006/relationships/numbering" Target="numbering.xml"/><Relationship Id="rId6" Type="http://schemas.openxmlformats.org/officeDocument/2006/relationships/hyperlink" Target="https://www.federalreserve.gov/newsevents/speech/clarida20211130a.htm" TargetMode="External"/><Relationship Id="rId11" Type="http://schemas.openxmlformats.org/officeDocument/2006/relationships/hyperlink" Target="https://www.reuters.com/markets/europe/indexes-mixed-wall-street-heads-weekly-loss-2021-12-17/" TargetMode="External"/><Relationship Id="rId24" Type="http://schemas.openxmlformats.org/officeDocument/2006/relationships/hyperlink" Target="https://www.bls.gov/news.release/jolts.nr0.htm" TargetMode="External"/><Relationship Id="rId5" Type="http://schemas.openxmlformats.org/officeDocument/2006/relationships/hyperlink" Target="https://fraser.stlouisfed.org/title/statements-speeches-william-mcchesney-martin-jr-448/address-new-york-group-investment-bankers-association-america-7800" TargetMode="External"/><Relationship Id="rId15" Type="http://schemas.openxmlformats.org/officeDocument/2006/relationships/hyperlink" Target="https://www.treasury.gov/resource-center/data-chart-center/interest-rates/Pages/TextView.aspx?data=yield" TargetMode="External"/><Relationship Id="rId23" Type="http://schemas.openxmlformats.org/officeDocument/2006/relationships/hyperlink" Target="https://resources.carsongroup.com/hubfs/WMC-Source/2022/01-10-22_Financial%20Times_US%20Struggles%20to%20Measure%20Jobs%20Growth%20as%20Pandemic%20Distorts%20Labour%20Market%20Data_16.pdf" TargetMode="External"/><Relationship Id="rId10" Type="http://schemas.openxmlformats.org/officeDocument/2006/relationships/hyperlink" Target="https://www.federalreserve.gov/mediacenter/files/FOMCpresconf20211215.pdf" TargetMode="External"/><Relationship Id="rId19" Type="http://schemas.openxmlformats.org/officeDocument/2006/relationships/hyperlink" Target="https://www.ft.com/content/73c26e1b-ebf6-4dd4-9930-132c01db6929" TargetMode="External"/><Relationship Id="rId4" Type="http://schemas.openxmlformats.org/officeDocument/2006/relationships/webSettings" Target="webSettings.xml"/><Relationship Id="rId9" Type="http://schemas.openxmlformats.org/officeDocument/2006/relationships/hyperlink" Target="https://www.bls.gov/news.release/cpi.t01.htm" TargetMode="External"/><Relationship Id="rId14" Type="http://schemas.openxmlformats.org/officeDocument/2006/relationships/hyperlink" Target="https://resources.carsongroup.com/hubfs/WMC-Source/2022/01-10-22_Barrons_The%20Feds%20Hawkish%20Turn%20Clobbered%20Your%20Favorite%20Stocks_9.pdf" TargetMode="External"/><Relationship Id="rId22" Type="http://schemas.openxmlformats.org/officeDocument/2006/relationships/hyperlink" Target="https://www.ft.com/content/4f1155be-1a5f-4fd2-ba57-b15bdb273c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2022-02-03T16:45:00Z</dcterms:created>
  <dcterms:modified xsi:type="dcterms:W3CDTF">2022-02-03T16:45:00Z</dcterms:modified>
</cp:coreProperties>
</file>