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1CE015AC" w:rsidR="00383256" w:rsidRPr="0036086B" w:rsidRDefault="007F1A46"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April </w:t>
      </w:r>
      <w:r w:rsidR="00A85439">
        <w:rPr>
          <w:rFonts w:ascii="Arial" w:hAnsi="Arial" w:cs="Arial"/>
          <w:b/>
          <w:bCs/>
          <w:color w:val="0D304A"/>
          <w:sz w:val="32"/>
          <w:szCs w:val="32"/>
        </w:rPr>
        <w:t>11</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63456EDB" w14:textId="77777777" w:rsidR="00A85439" w:rsidRPr="0036086B" w:rsidRDefault="00A85439" w:rsidP="00A85439">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9BAB94C" w14:textId="77777777" w:rsidR="00A85439" w:rsidRDefault="00A85439" w:rsidP="00A85439">
      <w:pPr>
        <w:rPr>
          <w:rFonts w:ascii="Arial" w:hAnsi="Arial" w:cs="Arial"/>
          <w:bCs/>
          <w:color w:val="000000" w:themeColor="text1"/>
          <w:sz w:val="22"/>
          <w:szCs w:val="22"/>
        </w:rPr>
      </w:pPr>
    </w:p>
    <w:p w14:paraId="0B638E7A" w14:textId="77777777" w:rsidR="00A85439" w:rsidRDefault="00A85439" w:rsidP="00A85439">
      <w:pPr>
        <w:rPr>
          <w:rFonts w:ascii="Arial" w:hAnsi="Arial" w:cs="Arial"/>
          <w:bCs/>
          <w:color w:val="000000" w:themeColor="text1"/>
          <w:sz w:val="22"/>
          <w:szCs w:val="22"/>
        </w:rPr>
      </w:pPr>
      <w:r>
        <w:rPr>
          <w:rFonts w:ascii="Arial" w:hAnsi="Arial" w:cs="Arial"/>
          <w:bCs/>
          <w:color w:val="000000" w:themeColor="text1"/>
          <w:sz w:val="22"/>
          <w:szCs w:val="22"/>
        </w:rPr>
        <w:t>The first quarter of 2022 was jam-packed with volatility-inducing events: r</w:t>
      </w:r>
      <w:r w:rsidRPr="00610FBB">
        <w:rPr>
          <w:rFonts w:ascii="Arial" w:hAnsi="Arial" w:cs="Arial"/>
          <w:bCs/>
          <w:color w:val="000000" w:themeColor="text1"/>
          <w:sz w:val="22"/>
          <w:szCs w:val="22"/>
        </w:rPr>
        <w:t xml:space="preserve">ising </w:t>
      </w:r>
      <w:r>
        <w:rPr>
          <w:rFonts w:ascii="Arial" w:hAnsi="Arial" w:cs="Arial"/>
          <w:bCs/>
          <w:color w:val="000000" w:themeColor="text1"/>
          <w:sz w:val="22"/>
          <w:szCs w:val="22"/>
        </w:rPr>
        <w:t>i</w:t>
      </w:r>
      <w:r w:rsidRPr="00610FBB">
        <w:rPr>
          <w:rFonts w:ascii="Arial" w:hAnsi="Arial" w:cs="Arial"/>
          <w:bCs/>
          <w:color w:val="000000" w:themeColor="text1"/>
          <w:sz w:val="22"/>
          <w:szCs w:val="22"/>
        </w:rPr>
        <w:t>nflation,</w:t>
      </w:r>
      <w:r>
        <w:rPr>
          <w:rFonts w:ascii="Arial" w:hAnsi="Arial" w:cs="Arial"/>
          <w:bCs/>
          <w:color w:val="000000" w:themeColor="text1"/>
          <w:sz w:val="22"/>
          <w:szCs w:val="22"/>
        </w:rPr>
        <w:t xml:space="preserve"> w</w:t>
      </w:r>
      <w:r w:rsidRPr="00610FBB">
        <w:rPr>
          <w:rFonts w:ascii="Arial" w:hAnsi="Arial" w:cs="Arial"/>
          <w:bCs/>
          <w:color w:val="000000" w:themeColor="text1"/>
          <w:sz w:val="22"/>
          <w:szCs w:val="22"/>
        </w:rPr>
        <w:t>ar in Ukraine</w:t>
      </w:r>
      <w:r>
        <w:rPr>
          <w:rFonts w:ascii="Arial" w:hAnsi="Arial" w:cs="Arial"/>
          <w:bCs/>
          <w:color w:val="000000" w:themeColor="text1"/>
          <w:sz w:val="22"/>
          <w:szCs w:val="22"/>
        </w:rPr>
        <w:t>, r</w:t>
      </w:r>
      <w:r w:rsidRPr="00610FBB">
        <w:rPr>
          <w:rFonts w:ascii="Arial" w:hAnsi="Arial" w:cs="Arial"/>
          <w:bCs/>
          <w:color w:val="000000" w:themeColor="text1"/>
          <w:sz w:val="22"/>
          <w:szCs w:val="22"/>
        </w:rPr>
        <w:t>ising interest rates</w:t>
      </w:r>
      <w:r>
        <w:rPr>
          <w:rFonts w:ascii="Arial" w:hAnsi="Arial" w:cs="Arial"/>
          <w:bCs/>
          <w:color w:val="000000" w:themeColor="text1"/>
          <w:sz w:val="22"/>
          <w:szCs w:val="22"/>
        </w:rPr>
        <w:t>, sanctions on Russia, and a</w:t>
      </w:r>
      <w:r w:rsidRPr="00610FBB">
        <w:rPr>
          <w:rFonts w:ascii="Arial" w:hAnsi="Arial" w:cs="Arial"/>
          <w:bCs/>
          <w:color w:val="000000" w:themeColor="text1"/>
          <w:sz w:val="22"/>
          <w:szCs w:val="22"/>
        </w:rPr>
        <w:t xml:space="preserve"> new C</w:t>
      </w:r>
      <w:r>
        <w:rPr>
          <w:rFonts w:ascii="Arial" w:hAnsi="Arial" w:cs="Arial"/>
          <w:bCs/>
          <w:color w:val="000000" w:themeColor="text1"/>
          <w:sz w:val="22"/>
          <w:szCs w:val="22"/>
        </w:rPr>
        <w:t>OVID</w:t>
      </w:r>
      <w:r w:rsidRPr="00610FBB">
        <w:rPr>
          <w:rFonts w:ascii="Arial" w:hAnsi="Arial" w:cs="Arial"/>
          <w:bCs/>
          <w:color w:val="000000" w:themeColor="text1"/>
          <w:sz w:val="22"/>
          <w:szCs w:val="22"/>
        </w:rPr>
        <w:t>-19 outbreak</w:t>
      </w:r>
      <w:r>
        <w:rPr>
          <w:rFonts w:ascii="Arial" w:hAnsi="Arial" w:cs="Arial"/>
          <w:bCs/>
          <w:color w:val="000000" w:themeColor="text1"/>
          <w:sz w:val="22"/>
          <w:szCs w:val="22"/>
        </w:rPr>
        <w:t xml:space="preserve"> </w:t>
      </w:r>
      <w:r w:rsidRPr="00610FBB">
        <w:rPr>
          <w:rFonts w:ascii="Arial" w:hAnsi="Arial" w:cs="Arial"/>
          <w:bCs/>
          <w:color w:val="000000" w:themeColor="text1"/>
          <w:sz w:val="22"/>
          <w:szCs w:val="22"/>
        </w:rPr>
        <w:t>in China.</w:t>
      </w:r>
      <w:r>
        <w:rPr>
          <w:rFonts w:ascii="Arial" w:hAnsi="Arial" w:cs="Arial"/>
          <w:bCs/>
          <w:color w:val="000000" w:themeColor="text1"/>
          <w:sz w:val="22"/>
          <w:szCs w:val="22"/>
        </w:rPr>
        <w:t xml:space="preserve"> </w:t>
      </w:r>
    </w:p>
    <w:p w14:paraId="055D8729" w14:textId="77777777" w:rsidR="00A85439" w:rsidRPr="00300634" w:rsidRDefault="00A85439" w:rsidP="00A85439">
      <w:pPr>
        <w:rPr>
          <w:rFonts w:ascii="Arial" w:hAnsi="Arial" w:cs="Arial"/>
          <w:color w:val="000000" w:themeColor="text1"/>
          <w:sz w:val="20"/>
          <w:szCs w:val="20"/>
        </w:rPr>
      </w:pPr>
    </w:p>
    <w:p w14:paraId="7016E325" w14:textId="77777777" w:rsidR="00A85439" w:rsidRPr="00610FBB" w:rsidRDefault="00A85439" w:rsidP="00A85439">
      <w:pPr>
        <w:rPr>
          <w:rFonts w:ascii="Arial" w:hAnsi="Arial" w:cs="Arial"/>
          <w:bCs/>
          <w:color w:val="000000" w:themeColor="text1"/>
          <w:sz w:val="22"/>
          <w:szCs w:val="22"/>
        </w:rPr>
      </w:pPr>
      <w:r>
        <w:rPr>
          <w:rFonts w:ascii="Arial" w:hAnsi="Arial" w:cs="Arial"/>
          <w:bCs/>
          <w:color w:val="000000" w:themeColor="text1"/>
          <w:sz w:val="22"/>
          <w:szCs w:val="22"/>
        </w:rPr>
        <w:t>Here’s a brief review of what happened during:</w:t>
      </w:r>
    </w:p>
    <w:p w14:paraId="3914E593" w14:textId="77777777" w:rsidR="00A85439" w:rsidRDefault="00A85439" w:rsidP="00A85439">
      <w:pPr>
        <w:rPr>
          <w:rFonts w:ascii="Arial" w:hAnsi="Arial" w:cs="Arial"/>
          <w:bCs/>
          <w:color w:val="000000" w:themeColor="text1"/>
          <w:sz w:val="22"/>
          <w:szCs w:val="22"/>
        </w:rPr>
      </w:pPr>
    </w:p>
    <w:p w14:paraId="71B7F7DD" w14:textId="1E72A59A" w:rsidR="00A85439" w:rsidRPr="00BB5309" w:rsidRDefault="00A85439" w:rsidP="00A85439">
      <w:pPr>
        <w:ind w:left="360"/>
        <w:rPr>
          <w:rFonts w:ascii="Arial" w:hAnsi="Arial" w:cs="Arial"/>
          <w:bCs/>
          <w:color w:val="000000" w:themeColor="text1"/>
          <w:sz w:val="22"/>
          <w:szCs w:val="22"/>
        </w:rPr>
      </w:pPr>
      <w:r w:rsidRPr="00BB5309">
        <w:rPr>
          <w:rFonts w:ascii="Arial" w:hAnsi="Arial" w:cs="Arial"/>
          <w:b/>
          <w:color w:val="000000" w:themeColor="text1"/>
          <w:sz w:val="22"/>
          <w:szCs w:val="22"/>
        </w:rPr>
        <w:t>Inflation continued to rise</w:t>
      </w:r>
      <w:r w:rsidRPr="00BB5309">
        <w:rPr>
          <w:rFonts w:ascii="Arial" w:hAnsi="Arial" w:cs="Arial"/>
          <w:bCs/>
          <w:color w:val="000000" w:themeColor="text1"/>
          <w:sz w:val="22"/>
          <w:szCs w:val="22"/>
        </w:rPr>
        <w:t xml:space="preserve">. At the start of the year, consumers and investors were primarily concerned about inflation. In February, the </w:t>
      </w:r>
      <w:r w:rsidRPr="00074836">
        <w:rPr>
          <w:rFonts w:ascii="Arial" w:hAnsi="Arial" w:cs="Arial"/>
          <w:bCs/>
          <w:color w:val="000000" w:themeColor="text1"/>
          <w:sz w:val="22"/>
          <w:szCs w:val="22"/>
        </w:rPr>
        <w:t>Personal Consumption Expenditures Price Index</w:t>
      </w:r>
      <w:r w:rsidRPr="00BB5309">
        <w:rPr>
          <w:rFonts w:ascii="Arial" w:hAnsi="Arial" w:cs="Arial"/>
          <w:bCs/>
          <w:color w:val="000000" w:themeColor="text1"/>
          <w:sz w:val="22"/>
          <w:szCs w:val="22"/>
        </w:rPr>
        <w:t xml:space="preserve"> showed core inflation, which excludes volatile food and energy prices, was up 5.4 percent year-over-year. That’s well above the Federal Reserve (Fed)’s two percent target for inflation.</w:t>
      </w:r>
    </w:p>
    <w:p w14:paraId="39ACD3B8" w14:textId="77777777" w:rsidR="00A85439" w:rsidRPr="00F151EC" w:rsidRDefault="00A85439" w:rsidP="00A85439">
      <w:pPr>
        <w:pStyle w:val="ListParagraph"/>
        <w:ind w:left="360"/>
        <w:rPr>
          <w:rFonts w:ascii="Arial" w:hAnsi="Arial" w:cs="Arial"/>
          <w:b/>
          <w:color w:val="000000" w:themeColor="text1"/>
          <w:sz w:val="22"/>
          <w:szCs w:val="22"/>
        </w:rPr>
      </w:pPr>
    </w:p>
    <w:p w14:paraId="36430C31" w14:textId="4666D855" w:rsidR="00A85439" w:rsidRPr="00B96A71" w:rsidRDefault="00A85439" w:rsidP="00A85439">
      <w:pPr>
        <w:ind w:left="360"/>
        <w:rPr>
          <w:rFonts w:ascii="Arial" w:hAnsi="Arial" w:cs="Arial"/>
          <w:bCs/>
          <w:color w:val="000000" w:themeColor="text1"/>
          <w:sz w:val="22"/>
          <w:szCs w:val="22"/>
          <w:vertAlign w:val="superscript"/>
        </w:rPr>
      </w:pPr>
      <w:r w:rsidRPr="00F151EC">
        <w:rPr>
          <w:rFonts w:ascii="Arial" w:hAnsi="Arial" w:cs="Arial"/>
          <w:bCs/>
          <w:color w:val="000000" w:themeColor="text1"/>
          <w:sz w:val="22"/>
          <w:szCs w:val="22"/>
        </w:rPr>
        <w:t>The Fed began to tighten monetary policy late in 2021 by curtailing its bond-buying program</w:t>
      </w:r>
      <w:r>
        <w:rPr>
          <w:rFonts w:ascii="Arial" w:hAnsi="Arial" w:cs="Arial"/>
          <w:bCs/>
          <w:color w:val="000000" w:themeColor="text1"/>
          <w:sz w:val="22"/>
          <w:szCs w:val="22"/>
        </w:rPr>
        <w:t>.</w:t>
      </w:r>
      <w:r w:rsidRPr="00F151EC">
        <w:rPr>
          <w:rFonts w:ascii="Arial" w:hAnsi="Arial" w:cs="Arial"/>
          <w:bCs/>
          <w:color w:val="000000" w:themeColor="text1"/>
          <w:sz w:val="22"/>
          <w:szCs w:val="22"/>
        </w:rPr>
        <w:t xml:space="preserve"> </w:t>
      </w:r>
      <w:r>
        <w:rPr>
          <w:rFonts w:ascii="Arial" w:hAnsi="Arial" w:cs="Arial"/>
          <w:bCs/>
          <w:color w:val="000000" w:themeColor="text1"/>
          <w:sz w:val="22"/>
          <w:szCs w:val="22"/>
        </w:rPr>
        <w:t>I</w:t>
      </w:r>
      <w:r w:rsidRPr="00F151EC">
        <w:rPr>
          <w:rFonts w:ascii="Arial" w:hAnsi="Arial" w:cs="Arial"/>
          <w:bCs/>
          <w:color w:val="000000" w:themeColor="text1"/>
          <w:sz w:val="22"/>
          <w:szCs w:val="22"/>
        </w:rPr>
        <w:t xml:space="preserve">nvestors </w:t>
      </w:r>
      <w:r>
        <w:rPr>
          <w:rFonts w:ascii="Arial" w:hAnsi="Arial" w:cs="Arial"/>
          <w:bCs/>
          <w:color w:val="000000" w:themeColor="text1"/>
          <w:sz w:val="22"/>
          <w:szCs w:val="22"/>
        </w:rPr>
        <w:t>expected</w:t>
      </w:r>
      <w:r w:rsidRPr="00F151EC">
        <w:rPr>
          <w:rFonts w:ascii="Arial" w:hAnsi="Arial" w:cs="Arial"/>
          <w:bCs/>
          <w:color w:val="000000" w:themeColor="text1"/>
          <w:sz w:val="22"/>
          <w:szCs w:val="22"/>
        </w:rPr>
        <w:t xml:space="preserve"> </w:t>
      </w:r>
      <w:r>
        <w:rPr>
          <w:rFonts w:ascii="Arial" w:hAnsi="Arial" w:cs="Arial"/>
          <w:bCs/>
          <w:color w:val="000000" w:themeColor="text1"/>
          <w:sz w:val="22"/>
          <w:szCs w:val="22"/>
        </w:rPr>
        <w:t>the Fed</w:t>
      </w:r>
      <w:r w:rsidRPr="00F151EC">
        <w:rPr>
          <w:rFonts w:ascii="Arial" w:hAnsi="Arial" w:cs="Arial"/>
          <w:bCs/>
          <w:color w:val="000000" w:themeColor="text1"/>
          <w:sz w:val="22"/>
          <w:szCs w:val="22"/>
        </w:rPr>
        <w:t xml:space="preserve"> </w:t>
      </w:r>
      <w:r>
        <w:rPr>
          <w:rFonts w:ascii="Arial" w:hAnsi="Arial" w:cs="Arial"/>
          <w:bCs/>
          <w:color w:val="000000" w:themeColor="text1"/>
          <w:sz w:val="22"/>
          <w:szCs w:val="22"/>
        </w:rPr>
        <w:t>to</w:t>
      </w:r>
      <w:r w:rsidRPr="00F151EC">
        <w:rPr>
          <w:rFonts w:ascii="Arial" w:hAnsi="Arial" w:cs="Arial"/>
          <w:bCs/>
          <w:color w:val="000000" w:themeColor="text1"/>
          <w:sz w:val="22"/>
          <w:szCs w:val="22"/>
        </w:rPr>
        <w:t xml:space="preserve"> continue </w:t>
      </w:r>
      <w:r>
        <w:rPr>
          <w:rFonts w:ascii="Arial" w:hAnsi="Arial" w:cs="Arial"/>
          <w:bCs/>
          <w:color w:val="000000" w:themeColor="text1"/>
          <w:sz w:val="22"/>
          <w:szCs w:val="22"/>
        </w:rPr>
        <w:t>fighting inflation in 2022 by</w:t>
      </w:r>
      <w:r w:rsidRPr="00F151EC">
        <w:rPr>
          <w:rFonts w:ascii="Arial" w:hAnsi="Arial" w:cs="Arial"/>
          <w:bCs/>
          <w:color w:val="000000" w:themeColor="text1"/>
          <w:sz w:val="22"/>
          <w:szCs w:val="22"/>
        </w:rPr>
        <w:t xml:space="preserve"> raising the federal funds target rate. Raising rates makes borrowing more expensive</w:t>
      </w:r>
      <w:r>
        <w:rPr>
          <w:rFonts w:ascii="Arial" w:hAnsi="Arial" w:cs="Arial"/>
          <w:bCs/>
          <w:color w:val="000000" w:themeColor="text1"/>
          <w:sz w:val="22"/>
          <w:szCs w:val="22"/>
        </w:rPr>
        <w:t xml:space="preserve">, which </w:t>
      </w:r>
      <w:r w:rsidRPr="00F151EC">
        <w:rPr>
          <w:rFonts w:ascii="Arial" w:hAnsi="Arial" w:cs="Arial"/>
          <w:bCs/>
          <w:color w:val="000000" w:themeColor="text1"/>
          <w:sz w:val="22"/>
          <w:szCs w:val="22"/>
        </w:rPr>
        <w:t xml:space="preserve">causes consumer and business spending to slow, demand for goods and services to drop, and prices to move lower, reported Carmen </w:t>
      </w:r>
      <w:proofErr w:type="spellStart"/>
      <w:r w:rsidRPr="00F151EC">
        <w:rPr>
          <w:rFonts w:ascii="Arial" w:hAnsi="Arial" w:cs="Arial"/>
          <w:bCs/>
          <w:color w:val="000000" w:themeColor="text1"/>
          <w:sz w:val="22"/>
          <w:szCs w:val="22"/>
        </w:rPr>
        <w:t>Reinicke</w:t>
      </w:r>
      <w:proofErr w:type="spellEnd"/>
      <w:r w:rsidRPr="00F151EC">
        <w:rPr>
          <w:rFonts w:ascii="Arial" w:hAnsi="Arial" w:cs="Arial"/>
          <w:bCs/>
          <w:color w:val="000000" w:themeColor="text1"/>
          <w:sz w:val="22"/>
          <w:szCs w:val="22"/>
        </w:rPr>
        <w:t xml:space="preserve"> of </w:t>
      </w:r>
      <w:r w:rsidRPr="0032700C">
        <w:rPr>
          <w:rFonts w:ascii="Arial" w:hAnsi="Arial" w:cs="Arial"/>
          <w:bCs/>
          <w:color w:val="000000" w:themeColor="text1"/>
          <w:sz w:val="22"/>
          <w:szCs w:val="22"/>
        </w:rPr>
        <w:t>CNBC</w:t>
      </w:r>
      <w:r w:rsidRPr="00F151EC">
        <w:rPr>
          <w:rFonts w:ascii="Arial" w:hAnsi="Arial" w:cs="Arial"/>
          <w:bCs/>
          <w:color w:val="000000" w:themeColor="text1"/>
          <w:sz w:val="22"/>
          <w:szCs w:val="22"/>
        </w:rPr>
        <w:t>.</w:t>
      </w:r>
    </w:p>
    <w:p w14:paraId="45377F2E" w14:textId="77777777" w:rsidR="00A85439" w:rsidRDefault="00A85439" w:rsidP="00A85439">
      <w:pPr>
        <w:rPr>
          <w:rFonts w:ascii="Arial" w:hAnsi="Arial" w:cs="Arial"/>
          <w:bCs/>
          <w:color w:val="000000" w:themeColor="text1"/>
          <w:sz w:val="22"/>
          <w:szCs w:val="22"/>
        </w:rPr>
      </w:pPr>
    </w:p>
    <w:p w14:paraId="7D16D735" w14:textId="12AB0837" w:rsidR="00A85439" w:rsidRDefault="00A85439" w:rsidP="00A85439">
      <w:pPr>
        <w:ind w:left="360"/>
        <w:rPr>
          <w:rFonts w:ascii="Arial" w:hAnsi="Arial" w:cs="Arial"/>
          <w:bCs/>
          <w:color w:val="000000" w:themeColor="text1"/>
          <w:sz w:val="22"/>
          <w:szCs w:val="22"/>
        </w:rPr>
      </w:pPr>
      <w:r w:rsidRPr="006D1A17">
        <w:rPr>
          <w:rFonts w:ascii="Arial" w:hAnsi="Arial" w:cs="Arial"/>
          <w:b/>
          <w:color w:val="000000" w:themeColor="text1"/>
          <w:sz w:val="22"/>
          <w:szCs w:val="22"/>
        </w:rPr>
        <w:t>Russia invade</w:t>
      </w:r>
      <w:r>
        <w:rPr>
          <w:rFonts w:ascii="Arial" w:hAnsi="Arial" w:cs="Arial"/>
          <w:b/>
          <w:color w:val="000000" w:themeColor="text1"/>
          <w:sz w:val="22"/>
          <w:szCs w:val="22"/>
        </w:rPr>
        <w:t>d</w:t>
      </w:r>
      <w:r w:rsidRPr="006D1A17">
        <w:rPr>
          <w:rFonts w:ascii="Arial" w:hAnsi="Arial" w:cs="Arial"/>
          <w:b/>
          <w:color w:val="000000" w:themeColor="text1"/>
          <w:sz w:val="22"/>
          <w:szCs w:val="22"/>
        </w:rPr>
        <w:t xml:space="preserve"> Ukraine</w:t>
      </w:r>
      <w:r>
        <w:rPr>
          <w:rFonts w:ascii="Arial" w:hAnsi="Arial" w:cs="Arial"/>
          <w:b/>
          <w:color w:val="000000" w:themeColor="text1"/>
          <w:sz w:val="22"/>
          <w:szCs w:val="22"/>
        </w:rPr>
        <w:t xml:space="preserve"> and sanctions followed</w:t>
      </w:r>
      <w:r w:rsidRPr="006D1A17">
        <w:rPr>
          <w:rFonts w:ascii="Arial" w:hAnsi="Arial" w:cs="Arial"/>
          <w:bCs/>
          <w:color w:val="000000" w:themeColor="text1"/>
          <w:sz w:val="22"/>
          <w:szCs w:val="22"/>
        </w:rPr>
        <w:t xml:space="preserve">. In late February, Russia shocked the world by invading Ukraine. </w:t>
      </w:r>
      <w:r w:rsidRPr="00F33362">
        <w:rPr>
          <w:rFonts w:ascii="Arial" w:hAnsi="Arial" w:cs="Arial"/>
          <w:bCs/>
          <w:color w:val="000000" w:themeColor="text1"/>
          <w:sz w:val="22"/>
          <w:szCs w:val="22"/>
        </w:rPr>
        <w:t>The</w:t>
      </w:r>
      <w:r>
        <w:rPr>
          <w:rFonts w:ascii="Arial" w:hAnsi="Arial" w:cs="Arial"/>
          <w:bCs/>
          <w:color w:val="000000" w:themeColor="text1"/>
          <w:sz w:val="22"/>
          <w:szCs w:val="22"/>
        </w:rPr>
        <w:t xml:space="preserve"> war has devastated the people and the economy of Ukraine. The </w:t>
      </w:r>
      <w:r w:rsidRPr="0032700C">
        <w:rPr>
          <w:rFonts w:ascii="Arial" w:hAnsi="Arial" w:cs="Arial"/>
          <w:bCs/>
          <w:color w:val="000000" w:themeColor="text1"/>
          <w:sz w:val="22"/>
          <w:szCs w:val="22"/>
        </w:rPr>
        <w:t>Kyiv School of Economics</w:t>
      </w:r>
      <w:r w:rsidRPr="00F3336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estimated that </w:t>
      </w:r>
      <w:r w:rsidRPr="00F33362">
        <w:rPr>
          <w:rFonts w:ascii="Arial" w:hAnsi="Arial" w:cs="Arial"/>
          <w:bCs/>
          <w:color w:val="000000" w:themeColor="text1"/>
          <w:sz w:val="22"/>
          <w:szCs w:val="22"/>
        </w:rPr>
        <w:t xml:space="preserve">physical damage </w:t>
      </w:r>
      <w:r>
        <w:rPr>
          <w:rFonts w:ascii="Arial" w:hAnsi="Arial" w:cs="Arial"/>
          <w:bCs/>
          <w:color w:val="000000" w:themeColor="text1"/>
          <w:sz w:val="22"/>
          <w:szCs w:val="22"/>
        </w:rPr>
        <w:t xml:space="preserve">inflicted on Ukraine’s </w:t>
      </w:r>
      <w:r w:rsidRPr="00F33362">
        <w:rPr>
          <w:rFonts w:ascii="Arial" w:hAnsi="Arial" w:cs="Arial"/>
          <w:bCs/>
          <w:color w:val="000000" w:themeColor="text1"/>
          <w:sz w:val="22"/>
          <w:szCs w:val="22"/>
        </w:rPr>
        <w:t xml:space="preserve">roads, bridges, rails, ports, residences, factories, airports, hospitals, and schools </w:t>
      </w:r>
      <w:r>
        <w:rPr>
          <w:rFonts w:ascii="Arial" w:hAnsi="Arial" w:cs="Arial"/>
          <w:bCs/>
          <w:color w:val="000000" w:themeColor="text1"/>
          <w:sz w:val="22"/>
          <w:szCs w:val="22"/>
        </w:rPr>
        <w:t>f</w:t>
      </w:r>
      <w:r w:rsidRPr="00F33362">
        <w:rPr>
          <w:rFonts w:ascii="Arial" w:hAnsi="Arial" w:cs="Arial"/>
          <w:bCs/>
          <w:color w:val="000000" w:themeColor="text1"/>
          <w:sz w:val="22"/>
          <w:szCs w:val="22"/>
        </w:rPr>
        <w:t>rom February 24 to April 1</w:t>
      </w:r>
      <w:r>
        <w:rPr>
          <w:rFonts w:ascii="Arial" w:hAnsi="Arial" w:cs="Arial"/>
          <w:bCs/>
          <w:color w:val="000000" w:themeColor="text1"/>
          <w:sz w:val="22"/>
          <w:szCs w:val="22"/>
        </w:rPr>
        <w:t xml:space="preserve"> </w:t>
      </w:r>
      <w:r w:rsidRPr="00F33362">
        <w:rPr>
          <w:rFonts w:ascii="Arial" w:hAnsi="Arial" w:cs="Arial"/>
          <w:bCs/>
          <w:color w:val="000000" w:themeColor="text1"/>
          <w:sz w:val="22"/>
          <w:szCs w:val="22"/>
        </w:rPr>
        <w:t xml:space="preserve">exceeded $68 billion, reported </w:t>
      </w:r>
      <w:r w:rsidRPr="00F33362">
        <w:rPr>
          <w:rFonts w:ascii="Arial" w:hAnsi="Arial" w:cs="Arial"/>
          <w:bCs/>
          <w:i/>
          <w:iCs/>
          <w:color w:val="000000" w:themeColor="text1"/>
          <w:sz w:val="22"/>
          <w:szCs w:val="22"/>
        </w:rPr>
        <w:t>The Economist</w:t>
      </w:r>
      <w:r w:rsidRPr="00F33362">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6D1A17">
        <w:rPr>
          <w:rFonts w:ascii="Arial" w:hAnsi="Arial" w:cs="Arial"/>
          <w:bCs/>
          <w:color w:val="000000" w:themeColor="text1"/>
          <w:sz w:val="22"/>
          <w:szCs w:val="22"/>
        </w:rPr>
        <w:t xml:space="preserve">As the human and economic costs of the war filtered </w:t>
      </w:r>
      <w:r>
        <w:rPr>
          <w:rFonts w:ascii="Arial" w:hAnsi="Arial" w:cs="Arial"/>
          <w:bCs/>
          <w:color w:val="000000" w:themeColor="text1"/>
          <w:sz w:val="22"/>
          <w:szCs w:val="22"/>
        </w:rPr>
        <w:t xml:space="preserve">through </w:t>
      </w:r>
      <w:r w:rsidRPr="006D1A17">
        <w:rPr>
          <w:rFonts w:ascii="Arial" w:hAnsi="Arial" w:cs="Arial"/>
          <w:bCs/>
          <w:color w:val="000000" w:themeColor="text1"/>
          <w:sz w:val="22"/>
          <w:szCs w:val="22"/>
        </w:rPr>
        <w:t>market</w:t>
      </w:r>
      <w:r>
        <w:rPr>
          <w:rFonts w:ascii="Arial" w:hAnsi="Arial" w:cs="Arial"/>
          <w:bCs/>
          <w:color w:val="000000" w:themeColor="text1"/>
          <w:sz w:val="22"/>
          <w:szCs w:val="22"/>
        </w:rPr>
        <w:t>s:</w:t>
      </w:r>
    </w:p>
    <w:p w14:paraId="704B01BD" w14:textId="77777777" w:rsidR="00A85439" w:rsidRPr="006D1A17" w:rsidRDefault="00A85439" w:rsidP="00A85439">
      <w:pPr>
        <w:ind w:left="360"/>
        <w:rPr>
          <w:rFonts w:ascii="Arial" w:hAnsi="Arial" w:cs="Arial"/>
          <w:bCs/>
          <w:color w:val="000000" w:themeColor="text1"/>
          <w:sz w:val="22"/>
          <w:szCs w:val="22"/>
        </w:rPr>
      </w:pPr>
    </w:p>
    <w:p w14:paraId="088EA8AC" w14:textId="021E70EF" w:rsidR="00A85439" w:rsidRPr="008D4D3C" w:rsidRDefault="00A85439" w:rsidP="00A85439">
      <w:pPr>
        <w:pStyle w:val="ListParagraph"/>
        <w:numPr>
          <w:ilvl w:val="0"/>
          <w:numId w:val="12"/>
        </w:numPr>
        <w:rPr>
          <w:rFonts w:ascii="Arial" w:hAnsi="Arial" w:cs="Arial"/>
          <w:b/>
          <w:color w:val="000000" w:themeColor="text1"/>
          <w:sz w:val="22"/>
          <w:szCs w:val="22"/>
        </w:rPr>
      </w:pPr>
      <w:r w:rsidRPr="00081575">
        <w:rPr>
          <w:rFonts w:ascii="Arial" w:hAnsi="Arial" w:cs="Arial"/>
          <w:bCs/>
          <w:i/>
          <w:iCs/>
          <w:color w:val="000000" w:themeColor="text1"/>
          <w:sz w:val="22"/>
          <w:szCs w:val="22"/>
        </w:rPr>
        <w:t>Energy prices surged around the world:</w:t>
      </w:r>
      <w:r w:rsidRPr="00081575">
        <w:rPr>
          <w:rFonts w:ascii="Arial" w:hAnsi="Arial" w:cs="Arial"/>
          <w:bCs/>
          <w:color w:val="000000" w:themeColor="text1"/>
          <w:sz w:val="22"/>
          <w:szCs w:val="22"/>
        </w:rPr>
        <w:t xml:space="preserve"> </w:t>
      </w:r>
      <w:r>
        <w:rPr>
          <w:rFonts w:ascii="Arial" w:hAnsi="Arial" w:cs="Arial"/>
          <w:bCs/>
          <w:color w:val="000000" w:themeColor="text1"/>
          <w:sz w:val="22"/>
          <w:szCs w:val="22"/>
        </w:rPr>
        <w:t>O</w:t>
      </w:r>
      <w:r w:rsidRPr="00081575">
        <w:rPr>
          <w:rFonts w:ascii="Arial" w:hAnsi="Arial" w:cs="Arial"/>
          <w:bCs/>
          <w:color w:val="000000" w:themeColor="text1"/>
          <w:sz w:val="22"/>
          <w:szCs w:val="22"/>
        </w:rPr>
        <w:t>il prices finished the quarter 33 percent higher – after declining 20 percent from the</w:t>
      </w:r>
      <w:r>
        <w:rPr>
          <w:rFonts w:ascii="Arial" w:hAnsi="Arial" w:cs="Arial"/>
          <w:bCs/>
          <w:color w:val="000000" w:themeColor="text1"/>
          <w:sz w:val="22"/>
          <w:szCs w:val="22"/>
        </w:rPr>
        <w:t>ir</w:t>
      </w:r>
      <w:r w:rsidRPr="00081575">
        <w:rPr>
          <w:rFonts w:ascii="Arial" w:hAnsi="Arial" w:cs="Arial"/>
          <w:bCs/>
          <w:color w:val="000000" w:themeColor="text1"/>
          <w:sz w:val="22"/>
          <w:szCs w:val="22"/>
        </w:rPr>
        <w:t xml:space="preserve"> highest price</w:t>
      </w:r>
      <w:r>
        <w:rPr>
          <w:rFonts w:ascii="Arial" w:hAnsi="Arial" w:cs="Arial"/>
          <w:bCs/>
          <w:color w:val="000000" w:themeColor="text1"/>
          <w:sz w:val="22"/>
          <w:szCs w:val="22"/>
        </w:rPr>
        <w:t xml:space="preserve"> during the quarter</w:t>
      </w:r>
      <w:r w:rsidRPr="00081575">
        <w:rPr>
          <w:rFonts w:ascii="Arial" w:hAnsi="Arial" w:cs="Arial"/>
          <w:bCs/>
          <w:color w:val="000000" w:themeColor="text1"/>
          <w:sz w:val="22"/>
          <w:szCs w:val="22"/>
        </w:rPr>
        <w:t>.</w:t>
      </w:r>
      <w:r>
        <w:rPr>
          <w:rStyle w:val="EndnoteReference"/>
          <w:rFonts w:ascii="Arial" w:hAnsi="Arial" w:cs="Arial"/>
          <w:bCs/>
          <w:color w:val="000000" w:themeColor="text1"/>
          <w:sz w:val="22"/>
          <w:szCs w:val="22"/>
          <w:vertAlign w:val="baseline"/>
        </w:rPr>
        <w:t xml:space="preserve"> One r</w:t>
      </w:r>
      <w:r>
        <w:rPr>
          <w:rFonts w:ascii="Arial" w:hAnsi="Arial" w:cs="Arial"/>
          <w:bCs/>
          <w:color w:val="000000" w:themeColor="text1"/>
          <w:sz w:val="22"/>
          <w:szCs w:val="22"/>
        </w:rPr>
        <w:t>esult</w:t>
      </w:r>
      <w:r>
        <w:rPr>
          <w:rStyle w:val="EndnoteReference"/>
          <w:rFonts w:ascii="Arial" w:hAnsi="Arial" w:cs="Arial"/>
          <w:bCs/>
          <w:color w:val="000000" w:themeColor="text1"/>
          <w:sz w:val="22"/>
          <w:szCs w:val="22"/>
          <w:vertAlign w:val="baseline"/>
        </w:rPr>
        <w:t xml:space="preserve"> was that</w:t>
      </w:r>
      <w:r w:rsidRPr="003849F1">
        <w:rPr>
          <w:rFonts w:ascii="Arial" w:hAnsi="Arial" w:cs="Arial"/>
          <w:bCs/>
          <w:color w:val="000000" w:themeColor="text1"/>
          <w:sz w:val="22"/>
          <w:szCs w:val="22"/>
        </w:rPr>
        <w:t xml:space="preserve"> energy and utility sectors delivered strong returns relative to other market sectors during the quarter</w:t>
      </w:r>
      <w:r w:rsidRPr="00081575">
        <w:rPr>
          <w:rFonts w:ascii="Arial" w:hAnsi="Arial" w:cs="Arial"/>
          <w:bCs/>
          <w:color w:val="000000" w:themeColor="text1"/>
          <w:sz w:val="22"/>
          <w:szCs w:val="22"/>
        </w:rPr>
        <w:t xml:space="preserve">, reported Lauren Solberg of </w:t>
      </w:r>
      <w:r w:rsidRPr="0032700C">
        <w:rPr>
          <w:rFonts w:ascii="Arial" w:hAnsi="Arial" w:cs="Arial"/>
          <w:bCs/>
          <w:color w:val="000000" w:themeColor="text1"/>
          <w:sz w:val="22"/>
          <w:szCs w:val="22"/>
        </w:rPr>
        <w:t>Morningstar</w:t>
      </w:r>
      <w:r>
        <w:rPr>
          <w:rFonts w:ascii="Arial" w:hAnsi="Arial" w:cs="Arial"/>
          <w:bCs/>
          <w:color w:val="000000" w:themeColor="text1"/>
          <w:sz w:val="22"/>
          <w:szCs w:val="22"/>
        </w:rPr>
        <w:t>.</w:t>
      </w:r>
    </w:p>
    <w:p w14:paraId="63E98F72" w14:textId="77777777" w:rsidR="00A85439" w:rsidRDefault="00A85439" w:rsidP="00A85439">
      <w:pPr>
        <w:pStyle w:val="ListParagraph"/>
        <w:ind w:left="1080"/>
        <w:rPr>
          <w:rFonts w:ascii="Arial" w:hAnsi="Arial" w:cs="Arial"/>
          <w:bCs/>
          <w:i/>
          <w:iCs/>
          <w:color w:val="000000" w:themeColor="text1"/>
          <w:sz w:val="22"/>
          <w:szCs w:val="22"/>
        </w:rPr>
      </w:pPr>
    </w:p>
    <w:p w14:paraId="1230F4C3" w14:textId="25ECA263" w:rsidR="00A85439" w:rsidRPr="009D35B4" w:rsidRDefault="00A85439" w:rsidP="00A85439">
      <w:pPr>
        <w:pStyle w:val="ListParagraph"/>
        <w:ind w:left="1080"/>
        <w:rPr>
          <w:rFonts w:ascii="Arial" w:hAnsi="Arial" w:cs="Arial"/>
          <w:b/>
          <w:color w:val="000000" w:themeColor="text1"/>
          <w:sz w:val="22"/>
          <w:szCs w:val="22"/>
        </w:rPr>
      </w:pPr>
      <w:r w:rsidRPr="008D4D3C">
        <w:rPr>
          <w:rFonts w:ascii="Arial" w:hAnsi="Arial" w:cs="Arial"/>
          <w:bCs/>
          <w:color w:val="000000" w:themeColor="text1"/>
          <w:sz w:val="22"/>
          <w:szCs w:val="22"/>
        </w:rPr>
        <w:t>Higher energy prices exacerbated global inflation</w:t>
      </w:r>
      <w:r>
        <w:rPr>
          <w:rFonts w:ascii="Arial" w:hAnsi="Arial" w:cs="Arial"/>
          <w:bCs/>
          <w:color w:val="000000" w:themeColor="text1"/>
          <w:sz w:val="22"/>
          <w:szCs w:val="22"/>
        </w:rPr>
        <w:t xml:space="preserve">. </w:t>
      </w:r>
      <w:r w:rsidRPr="008D4D3C">
        <w:rPr>
          <w:rFonts w:ascii="Arial" w:hAnsi="Arial" w:cs="Arial"/>
          <w:bCs/>
          <w:color w:val="000000" w:themeColor="text1"/>
          <w:sz w:val="22"/>
          <w:szCs w:val="22"/>
        </w:rPr>
        <w:t xml:space="preserve">For example, </w:t>
      </w:r>
      <w:r>
        <w:rPr>
          <w:rFonts w:ascii="Arial" w:hAnsi="Arial" w:cs="Arial"/>
          <w:bCs/>
          <w:color w:val="000000" w:themeColor="text1"/>
          <w:sz w:val="22"/>
          <w:szCs w:val="22"/>
        </w:rPr>
        <w:t>r</w:t>
      </w:r>
      <w:r w:rsidRPr="008D4D3C">
        <w:rPr>
          <w:rFonts w:ascii="Arial" w:hAnsi="Arial" w:cs="Arial"/>
          <w:bCs/>
          <w:color w:val="000000" w:themeColor="text1"/>
          <w:sz w:val="22"/>
          <w:szCs w:val="22"/>
        </w:rPr>
        <w:t>ising fuel prices lifted other prices</w:t>
      </w:r>
      <w:r>
        <w:rPr>
          <w:rFonts w:ascii="Arial" w:hAnsi="Arial" w:cs="Arial"/>
          <w:bCs/>
          <w:color w:val="000000" w:themeColor="text1"/>
          <w:sz w:val="22"/>
          <w:szCs w:val="22"/>
        </w:rPr>
        <w:t>, too</w:t>
      </w:r>
      <w:r w:rsidRPr="008D4D3C">
        <w:rPr>
          <w:rFonts w:ascii="Arial" w:hAnsi="Arial" w:cs="Arial"/>
          <w:bCs/>
          <w:color w:val="000000" w:themeColor="text1"/>
          <w:sz w:val="22"/>
          <w:szCs w:val="22"/>
        </w:rPr>
        <w:t xml:space="preserve">. </w:t>
      </w:r>
      <w:r>
        <w:rPr>
          <w:rFonts w:ascii="Arial" w:hAnsi="Arial" w:cs="Arial"/>
          <w:bCs/>
          <w:color w:val="000000" w:themeColor="text1"/>
          <w:sz w:val="22"/>
          <w:szCs w:val="22"/>
        </w:rPr>
        <w:t>T</w:t>
      </w:r>
      <w:r w:rsidRPr="008D4D3C">
        <w:rPr>
          <w:rFonts w:ascii="Arial" w:hAnsi="Arial" w:cs="Arial"/>
          <w:bCs/>
          <w:color w:val="000000" w:themeColor="text1"/>
          <w:sz w:val="22"/>
          <w:szCs w:val="22"/>
        </w:rPr>
        <w:t xml:space="preserve">he cost of diesel fuel, which is primarily used for trucking and shipping, rose 63 percent in the United States during the first quarter. Higher transportation and delivery costs were reflected in the cost of other goods, including food, reported Brian Swint of </w:t>
      </w:r>
      <w:r w:rsidRPr="008D4D3C">
        <w:rPr>
          <w:rFonts w:ascii="Arial" w:hAnsi="Arial" w:cs="Arial"/>
          <w:bCs/>
          <w:i/>
          <w:iCs/>
          <w:color w:val="000000" w:themeColor="text1"/>
          <w:sz w:val="22"/>
          <w:szCs w:val="22"/>
        </w:rPr>
        <w:t>Barron’s</w:t>
      </w:r>
      <w:r w:rsidRPr="008D4D3C">
        <w:rPr>
          <w:rFonts w:ascii="Arial" w:hAnsi="Arial" w:cs="Arial"/>
          <w:bCs/>
          <w:color w:val="000000" w:themeColor="text1"/>
          <w:sz w:val="22"/>
          <w:szCs w:val="22"/>
        </w:rPr>
        <w:t>.</w:t>
      </w:r>
    </w:p>
    <w:p w14:paraId="7B2AA957" w14:textId="77777777" w:rsidR="00A85439" w:rsidRPr="003849F1" w:rsidRDefault="00A85439" w:rsidP="00A85439">
      <w:pPr>
        <w:pStyle w:val="ListParagraph"/>
        <w:ind w:left="1080"/>
        <w:rPr>
          <w:rFonts w:ascii="Arial" w:hAnsi="Arial" w:cs="Arial"/>
          <w:bCs/>
          <w:color w:val="000000" w:themeColor="text1"/>
          <w:sz w:val="22"/>
          <w:szCs w:val="22"/>
        </w:rPr>
      </w:pPr>
    </w:p>
    <w:p w14:paraId="2EAF59E7" w14:textId="7AA4F8E0" w:rsidR="00A85439" w:rsidRPr="003849F1" w:rsidRDefault="00A85439" w:rsidP="00A85439">
      <w:pPr>
        <w:pStyle w:val="ListParagraph"/>
        <w:numPr>
          <w:ilvl w:val="0"/>
          <w:numId w:val="11"/>
        </w:numPr>
        <w:rPr>
          <w:rFonts w:ascii="Arial" w:hAnsi="Arial" w:cs="Arial"/>
          <w:bCs/>
          <w:color w:val="000000" w:themeColor="text1"/>
          <w:sz w:val="22"/>
          <w:szCs w:val="22"/>
        </w:rPr>
      </w:pPr>
      <w:r w:rsidRPr="003634BE">
        <w:rPr>
          <w:rFonts w:ascii="Arial" w:hAnsi="Arial" w:cs="Arial"/>
          <w:bCs/>
          <w:i/>
          <w:iCs/>
          <w:color w:val="000000" w:themeColor="text1"/>
          <w:sz w:val="22"/>
          <w:szCs w:val="22"/>
        </w:rPr>
        <w:t>Global food prices increased:</w:t>
      </w:r>
      <w:r w:rsidRPr="003849F1">
        <w:rPr>
          <w:rFonts w:ascii="Arial" w:hAnsi="Arial" w:cs="Arial"/>
          <w:bCs/>
          <w:color w:val="000000" w:themeColor="text1"/>
          <w:sz w:val="22"/>
          <w:szCs w:val="22"/>
        </w:rPr>
        <w:t xml:space="preserve"> Ukraine and Russia were key exporters of grains and cooking oils, as well as other products. Since </w:t>
      </w:r>
      <w:r>
        <w:rPr>
          <w:rFonts w:ascii="Arial" w:hAnsi="Arial" w:cs="Arial"/>
          <w:bCs/>
          <w:color w:val="000000" w:themeColor="text1"/>
          <w:sz w:val="22"/>
          <w:szCs w:val="22"/>
        </w:rPr>
        <w:t xml:space="preserve">February, when </w:t>
      </w:r>
      <w:r w:rsidRPr="003849F1">
        <w:rPr>
          <w:rFonts w:ascii="Arial" w:hAnsi="Arial" w:cs="Arial"/>
          <w:bCs/>
          <w:color w:val="000000" w:themeColor="text1"/>
          <w:sz w:val="22"/>
          <w:szCs w:val="22"/>
        </w:rPr>
        <w:t xml:space="preserve">the war began, the price of wheat has increased by almost 20 percent, corn by 19 percent, barley by 27 percent, and vegetable oils by 23 percent, according to </w:t>
      </w:r>
      <w:r w:rsidRPr="003849F1">
        <w:rPr>
          <w:rFonts w:ascii="Arial" w:hAnsi="Arial" w:cs="Arial"/>
          <w:bCs/>
          <w:i/>
          <w:iCs/>
          <w:color w:val="000000" w:themeColor="text1"/>
          <w:sz w:val="22"/>
          <w:szCs w:val="22"/>
        </w:rPr>
        <w:t>The Economist</w:t>
      </w:r>
      <w:r w:rsidRPr="003849F1">
        <w:rPr>
          <w:rFonts w:ascii="Arial" w:hAnsi="Arial" w:cs="Arial"/>
          <w:bCs/>
          <w:color w:val="000000" w:themeColor="text1"/>
          <w:sz w:val="22"/>
          <w:szCs w:val="22"/>
        </w:rPr>
        <w:t>.</w:t>
      </w:r>
    </w:p>
    <w:p w14:paraId="1818D0F5" w14:textId="77777777" w:rsidR="00A85439" w:rsidRPr="000258A0" w:rsidRDefault="00A85439" w:rsidP="00A85439">
      <w:pPr>
        <w:rPr>
          <w:rFonts w:ascii="Arial" w:hAnsi="Arial" w:cs="Arial"/>
          <w:bCs/>
          <w:color w:val="000000" w:themeColor="text1"/>
          <w:sz w:val="22"/>
          <w:szCs w:val="22"/>
        </w:rPr>
      </w:pPr>
    </w:p>
    <w:p w14:paraId="0B14F8E9" w14:textId="1E4C92B5" w:rsidR="00A85439" w:rsidRDefault="00A85439" w:rsidP="00A85439">
      <w:pPr>
        <w:ind w:left="360"/>
        <w:rPr>
          <w:rFonts w:ascii="Arial" w:hAnsi="Arial" w:cs="Arial"/>
          <w:color w:val="001E20"/>
          <w:sz w:val="22"/>
          <w:szCs w:val="22"/>
        </w:rPr>
      </w:pPr>
      <w:r>
        <w:rPr>
          <w:rFonts w:ascii="Arial" w:hAnsi="Arial" w:cs="Arial"/>
          <w:b/>
          <w:bCs/>
          <w:color w:val="001E20"/>
          <w:sz w:val="22"/>
          <w:szCs w:val="22"/>
        </w:rPr>
        <w:lastRenderedPageBreak/>
        <w:t>Central banks</w:t>
      </w:r>
      <w:r w:rsidRPr="006303E5">
        <w:rPr>
          <w:rFonts w:ascii="Arial" w:hAnsi="Arial" w:cs="Arial"/>
          <w:b/>
          <w:bCs/>
          <w:color w:val="001E20"/>
          <w:sz w:val="22"/>
          <w:szCs w:val="22"/>
        </w:rPr>
        <w:t xml:space="preserve"> </w:t>
      </w:r>
      <w:r>
        <w:rPr>
          <w:rFonts w:ascii="Arial" w:hAnsi="Arial" w:cs="Arial"/>
          <w:b/>
          <w:bCs/>
          <w:color w:val="001E20"/>
          <w:sz w:val="22"/>
          <w:szCs w:val="22"/>
        </w:rPr>
        <w:t>continued to tighten monetary policy</w:t>
      </w:r>
      <w:r>
        <w:rPr>
          <w:rFonts w:ascii="Arial" w:hAnsi="Arial" w:cs="Arial"/>
          <w:color w:val="001E20"/>
          <w:sz w:val="22"/>
          <w:szCs w:val="22"/>
        </w:rPr>
        <w:t>. The war in Ukraine complicated the outlook for economic growth and inflation around the world. Despite uncertainty about growth, many central banks tightened monetary policy to bring inflation down.</w:t>
      </w:r>
    </w:p>
    <w:p w14:paraId="3E9DB512" w14:textId="681F92B8" w:rsidR="00A85439" w:rsidRDefault="00A85439" w:rsidP="00A85439">
      <w:pPr>
        <w:ind w:left="360"/>
        <w:rPr>
          <w:rFonts w:ascii="Arial" w:hAnsi="Arial" w:cs="Arial"/>
          <w:color w:val="001E20"/>
          <w:sz w:val="22"/>
          <w:szCs w:val="22"/>
        </w:rPr>
      </w:pPr>
      <w:r>
        <w:rPr>
          <w:rFonts w:ascii="Arial" w:hAnsi="Arial" w:cs="Arial"/>
          <w:color w:val="001E20"/>
          <w:sz w:val="22"/>
          <w:szCs w:val="22"/>
        </w:rPr>
        <w:t xml:space="preserve">In the U.S., the Fed raised the federal funds target rate by 0.25 percent in March. Fed officials expect to raise rates six more times in 2022 and </w:t>
      </w:r>
      <w:r w:rsidRPr="006E6246">
        <w:rPr>
          <w:rFonts w:ascii="Arial" w:hAnsi="Arial" w:cs="Arial"/>
          <w:color w:val="001E20"/>
          <w:sz w:val="22"/>
          <w:szCs w:val="22"/>
        </w:rPr>
        <w:t xml:space="preserve">begin reducing </w:t>
      </w:r>
      <w:r>
        <w:rPr>
          <w:rFonts w:ascii="Arial" w:hAnsi="Arial" w:cs="Arial"/>
          <w:color w:val="001E20"/>
          <w:sz w:val="22"/>
          <w:szCs w:val="22"/>
        </w:rPr>
        <w:t xml:space="preserve">the Fed’s </w:t>
      </w:r>
      <w:r w:rsidRPr="006E6246">
        <w:rPr>
          <w:rFonts w:ascii="Arial" w:hAnsi="Arial" w:cs="Arial"/>
          <w:color w:val="001E20"/>
          <w:sz w:val="22"/>
          <w:szCs w:val="22"/>
        </w:rPr>
        <w:t>balance sheet</w:t>
      </w:r>
      <w:r>
        <w:rPr>
          <w:rFonts w:ascii="Arial" w:hAnsi="Arial" w:cs="Arial"/>
          <w:color w:val="001E20"/>
          <w:sz w:val="22"/>
          <w:szCs w:val="22"/>
        </w:rPr>
        <w:t>, a process known as quantitative tightening, at its</w:t>
      </w:r>
      <w:r w:rsidRPr="006E6246">
        <w:rPr>
          <w:rFonts w:ascii="Arial" w:hAnsi="Arial" w:cs="Arial"/>
          <w:color w:val="001E20"/>
          <w:sz w:val="22"/>
          <w:szCs w:val="22"/>
        </w:rPr>
        <w:t xml:space="preserve"> May</w:t>
      </w:r>
      <w:r>
        <w:rPr>
          <w:rFonts w:ascii="Arial" w:hAnsi="Arial" w:cs="Arial"/>
          <w:color w:val="001E20"/>
          <w:sz w:val="22"/>
          <w:szCs w:val="22"/>
        </w:rPr>
        <w:t xml:space="preserve"> meeting</w:t>
      </w:r>
      <w:r w:rsidRPr="006E6246">
        <w:rPr>
          <w:rFonts w:ascii="Arial" w:hAnsi="Arial" w:cs="Arial"/>
          <w:color w:val="001E20"/>
          <w:sz w:val="22"/>
          <w:szCs w:val="22"/>
        </w:rPr>
        <w:t>.</w:t>
      </w:r>
      <w:r>
        <w:rPr>
          <w:rFonts w:ascii="Arial" w:hAnsi="Arial" w:cs="Arial"/>
          <w:color w:val="001E20"/>
          <w:sz w:val="22"/>
          <w:szCs w:val="22"/>
        </w:rPr>
        <w:t xml:space="preserve"> </w:t>
      </w:r>
    </w:p>
    <w:p w14:paraId="433856BF" w14:textId="77777777" w:rsidR="00A85439" w:rsidRDefault="00A85439" w:rsidP="00A85439">
      <w:pPr>
        <w:ind w:left="360"/>
        <w:rPr>
          <w:rFonts w:ascii="Arial" w:hAnsi="Arial" w:cs="Arial"/>
          <w:color w:val="001E20"/>
          <w:sz w:val="22"/>
          <w:szCs w:val="22"/>
        </w:rPr>
      </w:pPr>
    </w:p>
    <w:p w14:paraId="6364A3BE" w14:textId="3567BF38" w:rsidR="00A85439" w:rsidRDefault="00A85439" w:rsidP="00A85439">
      <w:pPr>
        <w:ind w:left="360"/>
        <w:rPr>
          <w:rFonts w:ascii="Arial" w:hAnsi="Arial" w:cs="Arial"/>
          <w:color w:val="001E20"/>
          <w:sz w:val="22"/>
          <w:szCs w:val="22"/>
        </w:rPr>
      </w:pPr>
      <w:r>
        <w:rPr>
          <w:rFonts w:ascii="Arial" w:hAnsi="Arial" w:cs="Arial"/>
          <w:color w:val="001E20"/>
          <w:sz w:val="22"/>
          <w:szCs w:val="22"/>
        </w:rPr>
        <w:t>Yields on U.S. Treasury notes and bonds shifted higher during the quarter and into April. The yield on the 2-year Treasury note rose from 0.78 percent at the start of the year to 2.53 percent at the end of last week, while the benchmark 10-year Treasury yield rose from 1.63 percent to 2.72 percent. When bond yields rise, bond prices fall. In the first quarter, Morningstar indices for U.S. Treasuries, corporate, high-yield, and mortgage bonds all moved lower.</w:t>
      </w:r>
    </w:p>
    <w:p w14:paraId="26EA9F5E" w14:textId="77777777" w:rsidR="00A85439" w:rsidRDefault="00A85439" w:rsidP="00A85439">
      <w:pPr>
        <w:ind w:left="360"/>
        <w:rPr>
          <w:rFonts w:ascii="Arial" w:hAnsi="Arial" w:cs="Arial"/>
          <w:color w:val="001E20"/>
          <w:sz w:val="22"/>
          <w:szCs w:val="22"/>
        </w:rPr>
      </w:pPr>
    </w:p>
    <w:p w14:paraId="11F0AFD8" w14:textId="77777777" w:rsidR="00A85439" w:rsidRPr="00B34423" w:rsidRDefault="00A85439" w:rsidP="00A85439">
      <w:pPr>
        <w:ind w:left="360"/>
        <w:rPr>
          <w:rFonts w:ascii="Arial" w:hAnsi="Arial" w:cs="Arial"/>
          <w:color w:val="000000" w:themeColor="text1"/>
          <w:sz w:val="22"/>
          <w:szCs w:val="22"/>
        </w:rPr>
      </w:pPr>
      <w:r w:rsidRPr="00791E32">
        <w:rPr>
          <w:rFonts w:ascii="Arial" w:hAnsi="Arial" w:cs="Arial"/>
          <w:b/>
          <w:bCs/>
          <w:color w:val="001E20"/>
          <w:sz w:val="22"/>
          <w:szCs w:val="22"/>
        </w:rPr>
        <w:t>A new C</w:t>
      </w:r>
      <w:r>
        <w:rPr>
          <w:rFonts w:ascii="Arial" w:hAnsi="Arial" w:cs="Arial"/>
          <w:b/>
          <w:bCs/>
          <w:color w:val="001E20"/>
          <w:sz w:val="22"/>
          <w:szCs w:val="22"/>
        </w:rPr>
        <w:t>OVID</w:t>
      </w:r>
      <w:r w:rsidRPr="00791E32">
        <w:rPr>
          <w:rFonts w:ascii="Arial" w:hAnsi="Arial" w:cs="Arial"/>
          <w:b/>
          <w:bCs/>
          <w:color w:val="001E20"/>
          <w:sz w:val="22"/>
          <w:szCs w:val="22"/>
        </w:rPr>
        <w:t>-19 outbreak in China led to a lockdown in Shanghai</w:t>
      </w:r>
      <w:r>
        <w:rPr>
          <w:rFonts w:ascii="Arial" w:hAnsi="Arial" w:cs="Arial"/>
          <w:color w:val="001E20"/>
          <w:sz w:val="22"/>
          <w:szCs w:val="22"/>
        </w:rPr>
        <w:t xml:space="preserve">. On March 28, Shanghai, </w:t>
      </w:r>
      <w:r w:rsidRPr="00B34423">
        <w:rPr>
          <w:rFonts w:ascii="Arial" w:hAnsi="Arial" w:cs="Arial"/>
          <w:color w:val="000000" w:themeColor="text1"/>
          <w:sz w:val="22"/>
          <w:szCs w:val="22"/>
        </w:rPr>
        <w:t>China, a city of 25 million people, was locked down amid a new C</w:t>
      </w:r>
      <w:r>
        <w:rPr>
          <w:rFonts w:ascii="Arial" w:hAnsi="Arial" w:cs="Arial"/>
          <w:color w:val="000000" w:themeColor="text1"/>
          <w:sz w:val="22"/>
          <w:szCs w:val="22"/>
        </w:rPr>
        <w:t>OVID</w:t>
      </w:r>
      <w:r w:rsidRPr="00B34423">
        <w:rPr>
          <w:rFonts w:ascii="Arial" w:hAnsi="Arial" w:cs="Arial"/>
          <w:color w:val="000000" w:themeColor="text1"/>
          <w:sz w:val="22"/>
          <w:szCs w:val="22"/>
        </w:rPr>
        <w:t xml:space="preserve">-19 outbreak. </w:t>
      </w:r>
      <w:r>
        <w:rPr>
          <w:rFonts w:ascii="Arial" w:hAnsi="Arial" w:cs="Arial"/>
          <w:color w:val="000000" w:themeColor="text1"/>
          <w:sz w:val="22"/>
          <w:szCs w:val="22"/>
        </w:rPr>
        <w:t>A</w:t>
      </w:r>
      <w:r w:rsidRPr="00B34423">
        <w:rPr>
          <w:rFonts w:ascii="Arial" w:hAnsi="Arial" w:cs="Arial"/>
          <w:color w:val="000000" w:themeColor="text1"/>
          <w:sz w:val="22"/>
          <w:szCs w:val="22"/>
        </w:rPr>
        <w:t xml:space="preserve"> source cited by Reshma Kapadia of </w:t>
      </w:r>
      <w:r w:rsidRPr="00B34423">
        <w:rPr>
          <w:rFonts w:ascii="Arial" w:hAnsi="Arial" w:cs="Arial"/>
          <w:i/>
          <w:iCs/>
          <w:color w:val="000000" w:themeColor="text1"/>
          <w:sz w:val="22"/>
          <w:szCs w:val="22"/>
        </w:rPr>
        <w:t>Barron’s</w:t>
      </w:r>
      <w:r>
        <w:rPr>
          <w:rFonts w:ascii="Arial" w:hAnsi="Arial" w:cs="Arial"/>
          <w:i/>
          <w:iCs/>
          <w:color w:val="000000" w:themeColor="text1"/>
          <w:sz w:val="22"/>
          <w:szCs w:val="22"/>
        </w:rPr>
        <w:t xml:space="preserve"> </w:t>
      </w:r>
      <w:r w:rsidRPr="0032700C">
        <w:rPr>
          <w:rFonts w:ascii="Arial" w:hAnsi="Arial" w:cs="Arial"/>
          <w:color w:val="000000" w:themeColor="text1"/>
          <w:sz w:val="22"/>
          <w:szCs w:val="22"/>
        </w:rPr>
        <w:t>stated:</w:t>
      </w:r>
      <w:r>
        <w:rPr>
          <w:rFonts w:ascii="Arial" w:hAnsi="Arial" w:cs="Arial"/>
          <w:i/>
          <w:iCs/>
          <w:color w:val="000000" w:themeColor="text1"/>
          <w:sz w:val="22"/>
          <w:szCs w:val="22"/>
        </w:rPr>
        <w:t xml:space="preserve"> </w:t>
      </w:r>
    </w:p>
    <w:p w14:paraId="5996AB03" w14:textId="77777777" w:rsidR="00A85439" w:rsidRPr="00B34423" w:rsidRDefault="00A85439" w:rsidP="00A85439">
      <w:pPr>
        <w:ind w:left="360"/>
        <w:rPr>
          <w:rFonts w:ascii="Arial" w:hAnsi="Arial" w:cs="Arial"/>
          <w:color w:val="000000" w:themeColor="text1"/>
          <w:sz w:val="22"/>
          <w:szCs w:val="22"/>
        </w:rPr>
      </w:pPr>
    </w:p>
    <w:p w14:paraId="042B7F1D" w14:textId="4C17B91A" w:rsidR="00A85439" w:rsidRPr="00B34423" w:rsidRDefault="00A85439" w:rsidP="00A85439">
      <w:pPr>
        <w:ind w:left="360"/>
        <w:rPr>
          <w:rFonts w:ascii="Arial" w:hAnsi="Arial" w:cs="Arial"/>
          <w:color w:val="000000" w:themeColor="text1"/>
          <w:sz w:val="22"/>
          <w:szCs w:val="22"/>
        </w:rPr>
      </w:pPr>
      <w:r w:rsidRPr="00B34423">
        <w:rPr>
          <w:rFonts w:ascii="Arial" w:hAnsi="Arial" w:cs="Arial"/>
          <w:color w:val="000000" w:themeColor="text1"/>
          <w:sz w:val="22"/>
          <w:szCs w:val="22"/>
        </w:rPr>
        <w:t>“…concern is growing about the scars it may leave on Chinese consumers—a crucial growth engine for the struggling economy but also for a host of global companies…Consumers will be more cautious this time around. Their pandemic savings are depleting, wealth has been destroyed in equities and property and wage growth has already turned down.</w:t>
      </w:r>
      <w:r>
        <w:rPr>
          <w:rFonts w:ascii="Arial" w:hAnsi="Arial" w:cs="Arial"/>
          <w:color w:val="000000" w:themeColor="text1"/>
          <w:sz w:val="22"/>
          <w:szCs w:val="22"/>
        </w:rPr>
        <w:t>’”</w:t>
      </w:r>
    </w:p>
    <w:p w14:paraId="13B83A07" w14:textId="77777777" w:rsidR="00A85439" w:rsidRPr="00B34423" w:rsidRDefault="00A85439" w:rsidP="00A85439">
      <w:pPr>
        <w:ind w:left="360"/>
        <w:rPr>
          <w:rFonts w:ascii="Arial" w:hAnsi="Arial" w:cs="Arial"/>
          <w:color w:val="000000" w:themeColor="text1"/>
          <w:sz w:val="22"/>
          <w:szCs w:val="22"/>
        </w:rPr>
      </w:pPr>
    </w:p>
    <w:p w14:paraId="1D96E4C1" w14:textId="745BBECC" w:rsidR="00A85439" w:rsidRPr="00A47C72" w:rsidRDefault="00A85439" w:rsidP="00A85439">
      <w:pPr>
        <w:ind w:left="360"/>
        <w:rPr>
          <w:rFonts w:ascii="Arial" w:hAnsi="Arial" w:cs="Arial"/>
          <w:color w:val="000000" w:themeColor="text1"/>
          <w:sz w:val="22"/>
          <w:szCs w:val="22"/>
        </w:rPr>
      </w:pPr>
      <w:r w:rsidRPr="00B34423">
        <w:rPr>
          <w:rFonts w:ascii="Arial" w:hAnsi="Arial" w:cs="Arial"/>
          <w:color w:val="000000" w:themeColor="text1"/>
          <w:sz w:val="22"/>
          <w:szCs w:val="22"/>
        </w:rPr>
        <w:t xml:space="preserve">The Shanghai Composite Index </w:t>
      </w:r>
      <w:r>
        <w:rPr>
          <w:rFonts w:ascii="Arial" w:hAnsi="Arial" w:cs="Arial"/>
          <w:color w:val="000000" w:themeColor="text1"/>
          <w:sz w:val="22"/>
          <w:szCs w:val="22"/>
        </w:rPr>
        <w:t>dropped by</w:t>
      </w:r>
      <w:r w:rsidRPr="00B34423">
        <w:rPr>
          <w:rFonts w:ascii="Arial" w:hAnsi="Arial" w:cs="Arial"/>
          <w:color w:val="000000" w:themeColor="text1"/>
          <w:sz w:val="22"/>
          <w:szCs w:val="22"/>
        </w:rPr>
        <w:t xml:space="preserve"> almost 10 percent </w:t>
      </w:r>
      <w:r>
        <w:rPr>
          <w:rFonts w:ascii="Arial" w:hAnsi="Arial" w:cs="Arial"/>
          <w:color w:val="000000" w:themeColor="text1"/>
          <w:sz w:val="22"/>
          <w:szCs w:val="22"/>
        </w:rPr>
        <w:t>during the quarter</w:t>
      </w:r>
      <w:r w:rsidRPr="00B34423">
        <w:rPr>
          <w:rFonts w:ascii="Arial" w:hAnsi="Arial" w:cs="Arial"/>
          <w:color w:val="000000" w:themeColor="text1"/>
          <w:sz w:val="22"/>
          <w:szCs w:val="22"/>
        </w:rPr>
        <w:t xml:space="preserve">, reported </w:t>
      </w:r>
      <w:r w:rsidRPr="00B34423">
        <w:rPr>
          <w:rFonts w:ascii="Arial" w:hAnsi="Arial" w:cs="Arial"/>
          <w:i/>
          <w:iCs/>
          <w:color w:val="000000" w:themeColor="text1"/>
          <w:sz w:val="22"/>
          <w:szCs w:val="22"/>
        </w:rPr>
        <w:t>Reuters.</w:t>
      </w:r>
    </w:p>
    <w:p w14:paraId="40D27B28" w14:textId="77777777" w:rsidR="00A85439" w:rsidRDefault="00A85439" w:rsidP="00A85439">
      <w:pPr>
        <w:rPr>
          <w:rFonts w:ascii="Arial" w:hAnsi="Arial" w:cs="Arial"/>
          <w:color w:val="000000" w:themeColor="text1"/>
          <w:sz w:val="22"/>
          <w:szCs w:val="22"/>
        </w:rPr>
      </w:pPr>
    </w:p>
    <w:p w14:paraId="65CB8C77" w14:textId="221AC11B" w:rsidR="00A85439" w:rsidRDefault="00A85439" w:rsidP="00A85439">
      <w:pPr>
        <w:rPr>
          <w:rFonts w:ascii="Arial" w:hAnsi="Arial" w:cs="Arial"/>
          <w:bCs/>
          <w:color w:val="000000" w:themeColor="text1"/>
          <w:sz w:val="22"/>
          <w:szCs w:val="22"/>
        </w:rPr>
      </w:pPr>
      <w:r>
        <w:rPr>
          <w:rFonts w:ascii="Arial" w:hAnsi="Arial" w:cs="Arial"/>
          <w:bCs/>
          <w:color w:val="000000" w:themeColor="text1"/>
          <w:sz w:val="22"/>
          <w:szCs w:val="22"/>
        </w:rPr>
        <w:t xml:space="preserve">Overall, stock markets declined during the first quarter of 2022. </w:t>
      </w:r>
      <w:r w:rsidRPr="0032700C">
        <w:rPr>
          <w:rFonts w:ascii="Arial" w:hAnsi="Arial" w:cs="Arial"/>
          <w:bCs/>
          <w:color w:val="000000" w:themeColor="text1"/>
          <w:sz w:val="22"/>
          <w:szCs w:val="22"/>
        </w:rPr>
        <w:t xml:space="preserve">The MSCI All Country World Index (ACWI) </w:t>
      </w:r>
      <w:r>
        <w:rPr>
          <w:rFonts w:ascii="Arial" w:hAnsi="Arial" w:cs="Arial"/>
          <w:bCs/>
          <w:color w:val="000000" w:themeColor="text1"/>
          <w:sz w:val="22"/>
          <w:szCs w:val="22"/>
        </w:rPr>
        <w:t>measures the performance of mid-sized and large company stocks in 23 developed markets and 24 emerging markets. It reflects the performance of about 85 percent of the investable stocks across the world and finished the first quarter of 2022 -5.36 percent.</w:t>
      </w:r>
    </w:p>
    <w:p w14:paraId="4CD89064" w14:textId="77777777" w:rsidR="00A85439" w:rsidRDefault="00A85439" w:rsidP="00A85439">
      <w:pPr>
        <w:rPr>
          <w:rFonts w:ascii="Arial" w:hAnsi="Arial" w:cs="Arial"/>
          <w:bCs/>
          <w:color w:val="000000" w:themeColor="text1"/>
          <w:sz w:val="22"/>
          <w:szCs w:val="22"/>
        </w:rPr>
      </w:pPr>
    </w:p>
    <w:p w14:paraId="2B281A08" w14:textId="60B43C14" w:rsidR="00A85439" w:rsidRPr="007C73B9" w:rsidRDefault="00A85439" w:rsidP="00A85439">
      <w:pPr>
        <w:rPr>
          <w:rFonts w:ascii="Arial" w:hAnsi="Arial" w:cs="Arial"/>
          <w:bCs/>
          <w:color w:val="000000" w:themeColor="text1"/>
          <w:sz w:val="22"/>
          <w:szCs w:val="22"/>
        </w:rPr>
      </w:pPr>
      <w:r>
        <w:rPr>
          <w:rFonts w:ascii="Arial" w:hAnsi="Arial" w:cs="Arial"/>
          <w:bCs/>
          <w:color w:val="000000" w:themeColor="text1"/>
          <w:sz w:val="22"/>
          <w:szCs w:val="22"/>
        </w:rPr>
        <w:t>The were some regions that delivered positive returns during the period. For example, markets in some commodity-exporting countries in Latin America, Africa, and the Middle East benefitted from the supply disruptions that followed Russia’s invasion of Ukraine.</w:t>
      </w:r>
    </w:p>
    <w:p w14:paraId="3C7B663F" w14:textId="77777777" w:rsidR="00A85439" w:rsidRDefault="00A85439" w:rsidP="00A85439">
      <w:pPr>
        <w:rPr>
          <w:rFonts w:ascii="Arial" w:hAnsi="Arial" w:cs="Arial"/>
          <w:color w:val="000000" w:themeColor="text1"/>
          <w:sz w:val="22"/>
          <w:szCs w:val="22"/>
        </w:rPr>
      </w:pPr>
    </w:p>
    <w:p w14:paraId="650E4159" w14:textId="77777777" w:rsidR="00A85439" w:rsidRPr="00B34423" w:rsidRDefault="00A85439" w:rsidP="00A85439">
      <w:pPr>
        <w:rPr>
          <w:rFonts w:ascii="Arial" w:hAnsi="Arial" w:cs="Arial"/>
          <w:color w:val="000000" w:themeColor="text1"/>
          <w:sz w:val="22"/>
          <w:szCs w:val="22"/>
        </w:rPr>
      </w:pPr>
      <w:r>
        <w:rPr>
          <w:rFonts w:ascii="Arial" w:hAnsi="Arial" w:cs="Arial"/>
          <w:color w:val="000000" w:themeColor="text1"/>
          <w:sz w:val="22"/>
          <w:szCs w:val="22"/>
        </w:rPr>
        <w:t>We anticipate that markets will remain</w:t>
      </w:r>
      <w:r w:rsidRPr="00551BC2">
        <w:rPr>
          <w:rFonts w:ascii="Arial" w:hAnsi="Arial" w:cs="Arial"/>
          <w:color w:val="000000" w:themeColor="text1"/>
          <w:sz w:val="22"/>
          <w:szCs w:val="22"/>
        </w:rPr>
        <w:t xml:space="preserve"> volatil</w:t>
      </w:r>
      <w:r>
        <w:rPr>
          <w:rFonts w:ascii="Arial" w:hAnsi="Arial" w:cs="Arial"/>
          <w:color w:val="000000" w:themeColor="text1"/>
          <w:sz w:val="22"/>
          <w:szCs w:val="22"/>
        </w:rPr>
        <w:t>e</w:t>
      </w:r>
      <w:r w:rsidRPr="00551BC2">
        <w:rPr>
          <w:rFonts w:ascii="Arial" w:hAnsi="Arial" w:cs="Arial"/>
          <w:color w:val="000000" w:themeColor="text1"/>
          <w:sz w:val="22"/>
          <w:szCs w:val="22"/>
        </w:rPr>
        <w:t xml:space="preserve"> </w:t>
      </w:r>
      <w:r>
        <w:rPr>
          <w:rFonts w:ascii="Arial" w:hAnsi="Arial" w:cs="Arial"/>
          <w:color w:val="000000" w:themeColor="text1"/>
          <w:sz w:val="22"/>
          <w:szCs w:val="22"/>
        </w:rPr>
        <w:t>in the coming weeks and, possibly, months</w:t>
      </w:r>
      <w:r w:rsidRPr="00551BC2">
        <w:rPr>
          <w:rFonts w:ascii="Arial" w:hAnsi="Arial" w:cs="Arial"/>
          <w:color w:val="000000" w:themeColor="text1"/>
          <w:sz w:val="22"/>
          <w:szCs w:val="22"/>
        </w:rPr>
        <w:t xml:space="preserve">. </w:t>
      </w:r>
      <w:r>
        <w:rPr>
          <w:rFonts w:ascii="Arial" w:hAnsi="Arial" w:cs="Arial"/>
          <w:color w:val="000000" w:themeColor="text1"/>
          <w:sz w:val="22"/>
          <w:szCs w:val="22"/>
        </w:rPr>
        <w:t>We will continue to</w:t>
      </w:r>
      <w:r w:rsidRPr="00551BC2">
        <w:rPr>
          <w:rFonts w:ascii="Arial" w:hAnsi="Arial" w:cs="Arial"/>
          <w:color w:val="000000" w:themeColor="text1"/>
          <w:sz w:val="22"/>
          <w:szCs w:val="22"/>
        </w:rPr>
        <w:t xml:space="preserve"> </w:t>
      </w:r>
      <w:r>
        <w:rPr>
          <w:rFonts w:ascii="Arial" w:hAnsi="Arial" w:cs="Arial"/>
          <w:color w:val="000000" w:themeColor="text1"/>
          <w:sz w:val="22"/>
          <w:szCs w:val="22"/>
        </w:rPr>
        <w:t>monitor</w:t>
      </w:r>
      <w:r w:rsidRPr="00551BC2">
        <w:rPr>
          <w:rFonts w:ascii="Arial" w:hAnsi="Arial" w:cs="Arial"/>
          <w:color w:val="000000" w:themeColor="text1"/>
          <w:sz w:val="22"/>
          <w:szCs w:val="22"/>
        </w:rPr>
        <w:t xml:space="preserve"> events </w:t>
      </w:r>
      <w:r>
        <w:rPr>
          <w:rFonts w:ascii="Arial" w:hAnsi="Arial" w:cs="Arial"/>
          <w:color w:val="000000" w:themeColor="text1"/>
          <w:sz w:val="22"/>
          <w:szCs w:val="22"/>
        </w:rPr>
        <w:t xml:space="preserve">around the world </w:t>
      </w:r>
      <w:r w:rsidRPr="00551BC2">
        <w:rPr>
          <w:rFonts w:ascii="Arial" w:hAnsi="Arial" w:cs="Arial"/>
          <w:color w:val="000000" w:themeColor="text1"/>
          <w:sz w:val="22"/>
          <w:szCs w:val="22"/>
        </w:rPr>
        <w:t xml:space="preserve">and </w:t>
      </w:r>
      <w:r>
        <w:rPr>
          <w:rFonts w:ascii="Arial" w:hAnsi="Arial" w:cs="Arial"/>
          <w:color w:val="000000" w:themeColor="text1"/>
          <w:sz w:val="22"/>
          <w:szCs w:val="22"/>
        </w:rPr>
        <w:t xml:space="preserve">the ways in which they may affect markets and asset prices and we hope peace talks will conclude the </w:t>
      </w:r>
      <w:r w:rsidRPr="00551BC2">
        <w:rPr>
          <w:rFonts w:ascii="Arial" w:hAnsi="Arial" w:cs="Arial"/>
          <w:color w:val="000000" w:themeColor="text1"/>
          <w:sz w:val="22"/>
          <w:szCs w:val="22"/>
        </w:rPr>
        <w:t>war in Ukraine.</w:t>
      </w:r>
      <w:r>
        <w:rPr>
          <w:rFonts w:ascii="Arial" w:hAnsi="Arial" w:cs="Arial"/>
          <w:color w:val="000000" w:themeColor="text1"/>
          <w:sz w:val="22"/>
          <w:szCs w:val="22"/>
        </w:rPr>
        <w:t xml:space="preserve"> </w:t>
      </w:r>
    </w:p>
    <w:p w14:paraId="6EEDD197" w14:textId="77777777" w:rsidR="00A85439" w:rsidRPr="00F47052" w:rsidRDefault="00A85439" w:rsidP="00A85439">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85439" w:rsidRPr="00EF78F4" w14:paraId="177FA353" w14:textId="77777777" w:rsidTr="00FE114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E7B07" w14:textId="77777777" w:rsidR="00A85439" w:rsidRPr="0075437E" w:rsidRDefault="00A85439" w:rsidP="00FE1143">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4</w:t>
            </w:r>
            <w:r w:rsidRPr="0075437E">
              <w:rPr>
                <w:rFonts w:ascii="Arial" w:hAnsi="Arial" w:cs="Arial"/>
                <w:b/>
                <w:bCs/>
                <w:color w:val="000000" w:themeColor="text1"/>
                <w:sz w:val="22"/>
                <w:szCs w:val="22"/>
              </w:rPr>
              <w:t>/</w:t>
            </w:r>
            <w:r>
              <w:rPr>
                <w:rFonts w:ascii="Arial" w:hAnsi="Arial" w:cs="Arial"/>
                <w:b/>
                <w:bCs/>
                <w:color w:val="000000" w:themeColor="text1"/>
                <w:sz w:val="22"/>
                <w:szCs w:val="22"/>
              </w:rPr>
              <w:t>8</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5912880B" w14:textId="77777777" w:rsidR="00A85439" w:rsidRPr="0075437E" w:rsidRDefault="00A85439" w:rsidP="00FE1143">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9F94B" w14:textId="77777777" w:rsidR="00A85439" w:rsidRPr="0075437E" w:rsidRDefault="00A85439" w:rsidP="00FE1143">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DD9048" w14:textId="77777777" w:rsidR="00A85439" w:rsidRPr="0075437E" w:rsidRDefault="00A85439" w:rsidP="00FE1143">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4F4F26D" w14:textId="77777777" w:rsidR="00A85439" w:rsidRPr="0075437E" w:rsidRDefault="00A85439" w:rsidP="00FE1143">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04F206" w14:textId="77777777" w:rsidR="00A85439" w:rsidRPr="0075437E" w:rsidRDefault="00A85439" w:rsidP="00FE1143">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C5B363" w14:textId="77777777" w:rsidR="00A85439" w:rsidRPr="0075437E" w:rsidRDefault="00A85439" w:rsidP="00FE1143">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A85439" w:rsidRPr="00EF78F4" w14:paraId="38E2086A" w14:textId="77777777" w:rsidTr="00FE114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6A97023" w14:textId="77777777" w:rsidR="00A85439" w:rsidRPr="0075437E" w:rsidRDefault="00A85439" w:rsidP="00FE1143">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7D3F9F0A"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-1.3</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CC548E8"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-5.8</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078AB2F1"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9.6</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6EFF860A"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15.7</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BC61A34" w14:textId="77777777" w:rsidR="00A85439" w:rsidRPr="0075437E" w:rsidRDefault="00A85439" w:rsidP="00FE1143">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3.8</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9E81E5F" w14:textId="77777777" w:rsidR="00A85439" w:rsidRPr="0075437E" w:rsidRDefault="00A85439" w:rsidP="00FE1143">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2.5</w:t>
            </w:r>
            <w:r w:rsidRPr="0075437E">
              <w:rPr>
                <w:rFonts w:ascii="Arial" w:hAnsi="Arial" w:cs="Arial"/>
                <w:sz w:val="22"/>
                <w:szCs w:val="22"/>
              </w:rPr>
              <w:t>%</w:t>
            </w:r>
          </w:p>
        </w:tc>
      </w:tr>
      <w:tr w:rsidR="00A85439" w:rsidRPr="00EF78F4" w14:paraId="54CCEE7A" w14:textId="77777777" w:rsidTr="00FE114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9A58B" w14:textId="77777777" w:rsidR="00A85439" w:rsidRPr="0075437E" w:rsidRDefault="00A85439" w:rsidP="00FE1143">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3A00B9EF"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EA01" w14:textId="77777777" w:rsidR="00A85439" w:rsidRPr="0075437E" w:rsidRDefault="00A85439" w:rsidP="00FE1143">
            <w:pPr>
              <w:tabs>
                <w:tab w:val="left" w:pos="263"/>
                <w:tab w:val="center" w:pos="372"/>
                <w:tab w:val="left" w:pos="8550"/>
              </w:tabs>
              <w:jc w:val="center"/>
              <w:rPr>
                <w:rFonts w:ascii="Arial" w:hAnsi="Arial" w:cs="Arial"/>
                <w:sz w:val="22"/>
                <w:szCs w:val="22"/>
              </w:rPr>
            </w:pPr>
            <w:r>
              <w:rPr>
                <w:rFonts w:ascii="Arial" w:hAnsi="Arial" w:cs="Arial"/>
                <w:sz w:val="22"/>
                <w:szCs w:val="22"/>
              </w:rPr>
              <w:t>-8.0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0C2FC95"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-7.8</w:t>
            </w:r>
          </w:p>
        </w:tc>
        <w:tc>
          <w:tcPr>
            <w:tcW w:w="900" w:type="dxa"/>
            <w:tcBorders>
              <w:top w:val="single" w:sz="4" w:space="0" w:color="auto"/>
              <w:left w:val="nil"/>
              <w:bottom w:val="single" w:sz="4" w:space="0" w:color="auto"/>
              <w:right w:val="single" w:sz="4" w:space="0" w:color="auto"/>
            </w:tcBorders>
            <w:shd w:val="clear" w:color="auto" w:fill="auto"/>
            <w:vAlign w:val="center"/>
          </w:tcPr>
          <w:p w14:paraId="6360C043"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BCA5E8"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356769"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3.4</w:t>
            </w:r>
          </w:p>
        </w:tc>
      </w:tr>
      <w:tr w:rsidR="00A85439" w:rsidRPr="00EF78F4" w14:paraId="15C74AD9" w14:textId="77777777" w:rsidTr="00FE114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59529" w14:textId="77777777" w:rsidR="00A85439" w:rsidRPr="0075437E" w:rsidRDefault="00A85439" w:rsidP="00FE1143">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069833BE"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BE71" w14:textId="77777777" w:rsidR="00A85439" w:rsidRPr="0075437E" w:rsidRDefault="00A85439" w:rsidP="00FE1143">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F67B44B"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387C6069" w14:textId="77777777" w:rsidR="00A85439" w:rsidRPr="0075437E" w:rsidRDefault="00A85439" w:rsidP="00FE1143">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8B7AB5" w14:textId="77777777" w:rsidR="00A85439" w:rsidRPr="0075437E" w:rsidRDefault="00A85439" w:rsidP="00FE1143">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EF2E11"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2.0</w:t>
            </w:r>
          </w:p>
        </w:tc>
      </w:tr>
      <w:tr w:rsidR="00A85439" w:rsidRPr="00EF78F4" w14:paraId="5417CA95" w14:textId="77777777" w:rsidTr="00FE114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F264D" w14:textId="77777777" w:rsidR="00A85439" w:rsidRPr="0075437E" w:rsidRDefault="00A85439" w:rsidP="00FE1143">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23BD05AE"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FB669"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6.7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559797"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10.6</w:t>
            </w:r>
          </w:p>
        </w:tc>
        <w:tc>
          <w:tcPr>
            <w:tcW w:w="900" w:type="dxa"/>
            <w:tcBorders>
              <w:top w:val="single" w:sz="4" w:space="0" w:color="auto"/>
              <w:left w:val="nil"/>
              <w:bottom w:val="single" w:sz="4" w:space="0" w:color="auto"/>
              <w:right w:val="single" w:sz="4" w:space="0" w:color="auto"/>
            </w:tcBorders>
            <w:shd w:val="clear" w:color="auto" w:fill="auto"/>
            <w:vAlign w:val="center"/>
          </w:tcPr>
          <w:p w14:paraId="0FA52D3D" w14:textId="77777777" w:rsidR="00A85439" w:rsidRPr="0075437E" w:rsidRDefault="00A85439" w:rsidP="00FE1143">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C5252C"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2FE2AC"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1.7</w:t>
            </w:r>
          </w:p>
        </w:tc>
      </w:tr>
      <w:tr w:rsidR="00A85439" w:rsidRPr="00EF78F4" w14:paraId="57679C1F" w14:textId="77777777" w:rsidTr="00FE114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397C3" w14:textId="77777777" w:rsidR="00A85439" w:rsidRPr="0075437E" w:rsidRDefault="00A85439" w:rsidP="00FE1143">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DA1E150"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DB339"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27.5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E1609C"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49.7</w:t>
            </w:r>
          </w:p>
        </w:tc>
        <w:tc>
          <w:tcPr>
            <w:tcW w:w="900" w:type="dxa"/>
            <w:tcBorders>
              <w:top w:val="single" w:sz="4" w:space="0" w:color="auto"/>
              <w:left w:val="nil"/>
              <w:bottom w:val="single" w:sz="4" w:space="0" w:color="auto"/>
              <w:right w:val="single" w:sz="4" w:space="0" w:color="auto"/>
            </w:tcBorders>
            <w:shd w:val="clear" w:color="auto" w:fill="auto"/>
            <w:vAlign w:val="center"/>
          </w:tcPr>
          <w:p w14:paraId="3A43FE6A"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83F5C2"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77F7BB" w14:textId="77777777" w:rsidR="00A85439" w:rsidRPr="0075437E" w:rsidRDefault="00A85439" w:rsidP="00FE1143">
            <w:pPr>
              <w:tabs>
                <w:tab w:val="left" w:pos="8550"/>
              </w:tabs>
              <w:jc w:val="center"/>
              <w:rPr>
                <w:rFonts w:ascii="Arial" w:hAnsi="Arial" w:cs="Arial"/>
                <w:sz w:val="22"/>
                <w:szCs w:val="22"/>
              </w:rPr>
            </w:pPr>
            <w:r>
              <w:rPr>
                <w:rFonts w:ascii="Arial" w:hAnsi="Arial" w:cs="Arial"/>
                <w:sz w:val="22"/>
                <w:szCs w:val="22"/>
              </w:rPr>
              <w:t>-1.1</w:t>
            </w:r>
          </w:p>
        </w:tc>
      </w:tr>
    </w:tbl>
    <w:p w14:paraId="3CDD2D46" w14:textId="77777777" w:rsidR="00A85439" w:rsidRPr="006F4C0C" w:rsidRDefault="00A85439" w:rsidP="00A85439">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C1EB25F" w14:textId="77777777" w:rsidR="00A85439" w:rsidRPr="006F4C0C" w:rsidRDefault="00A85439" w:rsidP="00A85439">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10AD951F" w14:textId="77777777" w:rsidR="00A85439" w:rsidRDefault="00A85439" w:rsidP="00A85439">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E3E78FC" w14:textId="77777777" w:rsidR="00A85439" w:rsidRPr="00794BD0" w:rsidRDefault="00A85439" w:rsidP="00A85439">
      <w:pPr>
        <w:rPr>
          <w:rFonts w:ascii="Arial" w:hAnsi="Arial" w:cs="Arial"/>
          <w:sz w:val="22"/>
          <w:szCs w:val="22"/>
        </w:rPr>
      </w:pPr>
    </w:p>
    <w:p w14:paraId="6DB45A9F" w14:textId="4376B597" w:rsidR="00A85439" w:rsidRDefault="00A85439" w:rsidP="00A85439">
      <w:pPr>
        <w:rPr>
          <w:rFonts w:ascii="Arial" w:hAnsi="Arial" w:cs="Arial"/>
          <w:color w:val="000000" w:themeColor="text1"/>
          <w:sz w:val="22"/>
          <w:szCs w:val="22"/>
        </w:rPr>
      </w:pPr>
      <w:r>
        <w:rPr>
          <w:rFonts w:ascii="Arial" w:hAnsi="Arial" w:cs="Arial"/>
          <w:b/>
          <w:bCs/>
          <w:color w:val="0D304A"/>
          <w:sz w:val="20"/>
          <w:szCs w:val="20"/>
        </w:rPr>
        <w:lastRenderedPageBreak/>
        <w:t xml:space="preserve">A CURE FOR ICE CREAM HEADACHES. </w:t>
      </w:r>
      <w:r w:rsidRPr="00C02EE9">
        <w:rPr>
          <w:rFonts w:ascii="Arial" w:hAnsi="Arial" w:cs="Arial"/>
          <w:color w:val="000000" w:themeColor="text1"/>
          <w:sz w:val="22"/>
          <w:szCs w:val="22"/>
        </w:rPr>
        <w:t xml:space="preserve">When the weather </w:t>
      </w:r>
      <w:r>
        <w:rPr>
          <w:rFonts w:ascii="Arial" w:hAnsi="Arial" w:cs="Arial"/>
          <w:color w:val="000000" w:themeColor="text1"/>
          <w:sz w:val="22"/>
          <w:szCs w:val="22"/>
        </w:rPr>
        <w:t>gets</w:t>
      </w:r>
      <w:r w:rsidRPr="00C02EE9">
        <w:rPr>
          <w:rFonts w:ascii="Arial" w:hAnsi="Arial" w:cs="Arial"/>
          <w:color w:val="000000" w:themeColor="text1"/>
          <w:sz w:val="22"/>
          <w:szCs w:val="22"/>
        </w:rPr>
        <w:t xml:space="preserve"> </w:t>
      </w:r>
      <w:r>
        <w:rPr>
          <w:rFonts w:ascii="Arial" w:hAnsi="Arial" w:cs="Arial"/>
          <w:color w:val="000000" w:themeColor="text1"/>
          <w:sz w:val="22"/>
          <w:szCs w:val="22"/>
        </w:rPr>
        <w:t>warmer</w:t>
      </w:r>
      <w:r w:rsidRPr="00C02EE9">
        <w:rPr>
          <w:rFonts w:ascii="Arial" w:hAnsi="Arial" w:cs="Arial"/>
          <w:color w:val="000000" w:themeColor="text1"/>
          <w:sz w:val="22"/>
          <w:szCs w:val="22"/>
        </w:rPr>
        <w:t xml:space="preserve">, </w:t>
      </w:r>
      <w:r>
        <w:rPr>
          <w:rFonts w:ascii="Arial" w:hAnsi="Arial" w:cs="Arial"/>
          <w:color w:val="000000" w:themeColor="text1"/>
          <w:sz w:val="22"/>
          <w:szCs w:val="22"/>
        </w:rPr>
        <w:t xml:space="preserve">many people consume ice cream, slushies, and popsicles to cool down. Occasionally, that leads to brain freeze, reported </w:t>
      </w:r>
      <w:r w:rsidRPr="008B24D7">
        <w:rPr>
          <w:rFonts w:ascii="Arial" w:hAnsi="Arial" w:cs="Arial"/>
          <w:color w:val="000000" w:themeColor="text1"/>
          <w:sz w:val="22"/>
          <w:szCs w:val="22"/>
        </w:rPr>
        <w:t>Joseph Nordqvist</w:t>
      </w:r>
      <w:r>
        <w:rPr>
          <w:rFonts w:ascii="Arial" w:hAnsi="Arial" w:cs="Arial"/>
          <w:color w:val="000000" w:themeColor="text1"/>
          <w:sz w:val="22"/>
          <w:szCs w:val="22"/>
        </w:rPr>
        <w:t xml:space="preserve"> in </w:t>
      </w:r>
      <w:r w:rsidRPr="008B24D7">
        <w:rPr>
          <w:rFonts w:ascii="Arial" w:hAnsi="Arial" w:cs="Arial"/>
          <w:i/>
          <w:iCs/>
          <w:color w:val="000000" w:themeColor="text1"/>
          <w:sz w:val="22"/>
          <w:szCs w:val="22"/>
        </w:rPr>
        <w:t>Medical News Today</w:t>
      </w:r>
      <w:r>
        <w:rPr>
          <w:rFonts w:ascii="Arial" w:hAnsi="Arial" w:cs="Arial"/>
          <w:color w:val="000000" w:themeColor="text1"/>
          <w:sz w:val="22"/>
          <w:szCs w:val="22"/>
        </w:rPr>
        <w:t>.</w:t>
      </w:r>
    </w:p>
    <w:p w14:paraId="3B05885D" w14:textId="77777777" w:rsidR="00A85439" w:rsidRDefault="00A85439" w:rsidP="00A85439">
      <w:pPr>
        <w:rPr>
          <w:rFonts w:ascii="Arial" w:hAnsi="Arial" w:cs="Arial"/>
          <w:color w:val="000000" w:themeColor="text1"/>
          <w:sz w:val="22"/>
          <w:szCs w:val="22"/>
        </w:rPr>
      </w:pPr>
    </w:p>
    <w:p w14:paraId="5E4D2256" w14:textId="1AB59A6F" w:rsidR="00A85439" w:rsidRDefault="00A85439" w:rsidP="00A85439">
      <w:pPr>
        <w:rPr>
          <w:rFonts w:ascii="Arial" w:hAnsi="Arial" w:cs="Arial"/>
          <w:color w:val="000000" w:themeColor="text1"/>
          <w:sz w:val="22"/>
          <w:szCs w:val="22"/>
        </w:rPr>
      </w:pPr>
      <w:r w:rsidRPr="00C02EE9">
        <w:rPr>
          <w:rFonts w:ascii="Arial" w:hAnsi="Arial" w:cs="Arial"/>
          <w:color w:val="000000" w:themeColor="text1"/>
          <w:sz w:val="22"/>
          <w:szCs w:val="22"/>
        </w:rPr>
        <w:t>Brain freeze</w:t>
      </w:r>
      <w:r>
        <w:rPr>
          <w:rFonts w:ascii="Arial" w:hAnsi="Arial" w:cs="Arial"/>
          <w:color w:val="000000" w:themeColor="text1"/>
          <w:sz w:val="22"/>
          <w:szCs w:val="22"/>
        </w:rPr>
        <w:t xml:space="preserve"> </w:t>
      </w:r>
      <w:r w:rsidRPr="00C02EE9">
        <w:rPr>
          <w:rFonts w:ascii="Arial" w:hAnsi="Arial" w:cs="Arial"/>
          <w:color w:val="000000" w:themeColor="text1"/>
          <w:sz w:val="22"/>
          <w:szCs w:val="22"/>
        </w:rPr>
        <w:t xml:space="preserve">is </w:t>
      </w:r>
      <w:r>
        <w:rPr>
          <w:rFonts w:ascii="Arial" w:hAnsi="Arial" w:cs="Arial"/>
          <w:color w:val="000000" w:themeColor="text1"/>
          <w:sz w:val="22"/>
          <w:szCs w:val="22"/>
        </w:rPr>
        <w:t>the sharp, painful headache that occurs after you’ve eaten cold foods or drinks too quickly. When something extremely cold touches the roof of the mouth, the capillaries in the sinuses cool and blood vessels narrow. While many people press a palm to their foreheads when they experience brain freeze, that’s not a particularly effective cure. Better options may be to:</w:t>
      </w:r>
    </w:p>
    <w:p w14:paraId="502B332E" w14:textId="77777777" w:rsidR="00A85439" w:rsidRDefault="00A85439" w:rsidP="00A85439">
      <w:pPr>
        <w:rPr>
          <w:rFonts w:ascii="Arial" w:hAnsi="Arial" w:cs="Arial"/>
          <w:color w:val="000000" w:themeColor="text1"/>
          <w:sz w:val="22"/>
          <w:szCs w:val="22"/>
        </w:rPr>
      </w:pPr>
    </w:p>
    <w:p w14:paraId="245741CE" w14:textId="77777777" w:rsidR="00A85439" w:rsidRPr="008B24D7" w:rsidRDefault="00A85439" w:rsidP="00A85439">
      <w:pPr>
        <w:pStyle w:val="ListParagraph"/>
        <w:numPr>
          <w:ilvl w:val="0"/>
          <w:numId w:val="11"/>
        </w:numPr>
        <w:rPr>
          <w:rFonts w:ascii="Arial" w:hAnsi="Arial" w:cs="Arial"/>
          <w:color w:val="000000" w:themeColor="text1"/>
          <w:sz w:val="22"/>
          <w:szCs w:val="22"/>
        </w:rPr>
      </w:pPr>
      <w:r w:rsidRPr="008B24D7">
        <w:rPr>
          <w:rFonts w:ascii="Arial" w:hAnsi="Arial" w:cs="Arial"/>
          <w:color w:val="231F20"/>
          <w:sz w:val="22"/>
          <w:szCs w:val="22"/>
        </w:rPr>
        <w:t>Drink warm water</w:t>
      </w:r>
      <w:r>
        <w:rPr>
          <w:rFonts w:ascii="Arial" w:hAnsi="Arial" w:cs="Arial"/>
          <w:color w:val="231F20"/>
          <w:sz w:val="22"/>
          <w:szCs w:val="22"/>
        </w:rPr>
        <w:t>,</w:t>
      </w:r>
    </w:p>
    <w:p w14:paraId="42844A5C" w14:textId="77777777" w:rsidR="00A85439" w:rsidRPr="008B24D7" w:rsidRDefault="00A85439" w:rsidP="00A85439">
      <w:pPr>
        <w:pStyle w:val="ListParagraph"/>
        <w:numPr>
          <w:ilvl w:val="0"/>
          <w:numId w:val="11"/>
        </w:numPr>
        <w:rPr>
          <w:rFonts w:ascii="Arial" w:hAnsi="Arial" w:cs="Arial"/>
          <w:color w:val="000000" w:themeColor="text1"/>
          <w:sz w:val="22"/>
          <w:szCs w:val="22"/>
        </w:rPr>
      </w:pPr>
      <w:r>
        <w:rPr>
          <w:rFonts w:ascii="Arial" w:hAnsi="Arial" w:cs="Arial"/>
          <w:color w:val="231F20"/>
          <w:sz w:val="22"/>
          <w:szCs w:val="22"/>
        </w:rPr>
        <w:t>Press your</w:t>
      </w:r>
      <w:r w:rsidRPr="008B24D7">
        <w:rPr>
          <w:rFonts w:ascii="Arial" w:hAnsi="Arial" w:cs="Arial"/>
          <w:color w:val="231F20"/>
          <w:sz w:val="22"/>
          <w:szCs w:val="22"/>
        </w:rPr>
        <w:t xml:space="preserve"> tongue to the roof of </w:t>
      </w:r>
      <w:r>
        <w:rPr>
          <w:rFonts w:ascii="Arial" w:hAnsi="Arial" w:cs="Arial"/>
          <w:color w:val="231F20"/>
          <w:sz w:val="22"/>
          <w:szCs w:val="22"/>
        </w:rPr>
        <w:t>your</w:t>
      </w:r>
      <w:r w:rsidRPr="008B24D7">
        <w:rPr>
          <w:rFonts w:ascii="Arial" w:hAnsi="Arial" w:cs="Arial"/>
          <w:color w:val="231F20"/>
          <w:sz w:val="22"/>
          <w:szCs w:val="22"/>
        </w:rPr>
        <w:t xml:space="preserve"> mouth</w:t>
      </w:r>
      <w:r>
        <w:rPr>
          <w:rFonts w:ascii="Arial" w:hAnsi="Arial" w:cs="Arial"/>
          <w:color w:val="231F20"/>
          <w:sz w:val="22"/>
          <w:szCs w:val="22"/>
        </w:rPr>
        <w:t xml:space="preserve"> to</w:t>
      </w:r>
      <w:r w:rsidRPr="008B24D7">
        <w:rPr>
          <w:rFonts w:ascii="Arial" w:hAnsi="Arial" w:cs="Arial"/>
          <w:color w:val="231F20"/>
          <w:sz w:val="22"/>
          <w:szCs w:val="22"/>
        </w:rPr>
        <w:t xml:space="preserve"> warm the area</w:t>
      </w:r>
      <w:r>
        <w:rPr>
          <w:rFonts w:ascii="Arial" w:hAnsi="Arial" w:cs="Arial"/>
          <w:color w:val="231F20"/>
          <w:sz w:val="22"/>
          <w:szCs w:val="22"/>
        </w:rPr>
        <w:t xml:space="preserve">, or </w:t>
      </w:r>
    </w:p>
    <w:p w14:paraId="6825930C" w14:textId="77777777" w:rsidR="00A85439" w:rsidRPr="008B24D7" w:rsidRDefault="00A85439" w:rsidP="00A85439">
      <w:pPr>
        <w:pStyle w:val="ListParagraph"/>
        <w:numPr>
          <w:ilvl w:val="0"/>
          <w:numId w:val="11"/>
        </w:numPr>
        <w:rPr>
          <w:rFonts w:ascii="Arial" w:hAnsi="Arial" w:cs="Arial"/>
          <w:color w:val="000000" w:themeColor="text1"/>
          <w:sz w:val="22"/>
          <w:szCs w:val="22"/>
        </w:rPr>
      </w:pPr>
      <w:r>
        <w:rPr>
          <w:rFonts w:ascii="Arial" w:hAnsi="Arial" w:cs="Arial"/>
          <w:color w:val="231F20"/>
          <w:sz w:val="22"/>
          <w:szCs w:val="22"/>
        </w:rPr>
        <w:t>C</w:t>
      </w:r>
      <w:r w:rsidRPr="008B24D7">
        <w:rPr>
          <w:rFonts w:ascii="Arial" w:hAnsi="Arial" w:cs="Arial"/>
          <w:color w:val="231F20"/>
          <w:sz w:val="22"/>
          <w:szCs w:val="22"/>
        </w:rPr>
        <w:t xml:space="preserve">over </w:t>
      </w:r>
      <w:r>
        <w:rPr>
          <w:rFonts w:ascii="Arial" w:hAnsi="Arial" w:cs="Arial"/>
          <w:color w:val="231F20"/>
          <w:sz w:val="22"/>
          <w:szCs w:val="22"/>
        </w:rPr>
        <w:t>your</w:t>
      </w:r>
      <w:r w:rsidRPr="008B24D7">
        <w:rPr>
          <w:rFonts w:ascii="Arial" w:hAnsi="Arial" w:cs="Arial"/>
          <w:color w:val="231F20"/>
          <w:sz w:val="22"/>
          <w:szCs w:val="22"/>
        </w:rPr>
        <w:t xml:space="preserve"> mouth and nose with </w:t>
      </w:r>
      <w:r>
        <w:rPr>
          <w:rFonts w:ascii="Arial" w:hAnsi="Arial" w:cs="Arial"/>
          <w:color w:val="231F20"/>
          <w:sz w:val="22"/>
          <w:szCs w:val="22"/>
        </w:rPr>
        <w:t>your</w:t>
      </w:r>
      <w:r w:rsidRPr="008B24D7">
        <w:rPr>
          <w:rFonts w:ascii="Arial" w:hAnsi="Arial" w:cs="Arial"/>
          <w:color w:val="231F20"/>
          <w:sz w:val="22"/>
          <w:szCs w:val="22"/>
        </w:rPr>
        <w:t xml:space="preserve"> hands and breath</w:t>
      </w:r>
      <w:r>
        <w:rPr>
          <w:rFonts w:ascii="Arial" w:hAnsi="Arial" w:cs="Arial"/>
          <w:color w:val="231F20"/>
          <w:sz w:val="22"/>
          <w:szCs w:val="22"/>
        </w:rPr>
        <w:t>e</w:t>
      </w:r>
      <w:r w:rsidRPr="008B24D7">
        <w:rPr>
          <w:rFonts w:ascii="Arial" w:hAnsi="Arial" w:cs="Arial"/>
          <w:color w:val="231F20"/>
          <w:sz w:val="22"/>
          <w:szCs w:val="22"/>
        </w:rPr>
        <w:t xml:space="preserve"> </w:t>
      </w:r>
      <w:r>
        <w:rPr>
          <w:rFonts w:ascii="Arial" w:hAnsi="Arial" w:cs="Arial"/>
          <w:color w:val="231F20"/>
          <w:sz w:val="22"/>
          <w:szCs w:val="22"/>
        </w:rPr>
        <w:t>so</w:t>
      </w:r>
      <w:r w:rsidRPr="008B24D7">
        <w:rPr>
          <w:rFonts w:ascii="Arial" w:hAnsi="Arial" w:cs="Arial"/>
          <w:color w:val="231F20"/>
          <w:sz w:val="22"/>
          <w:szCs w:val="22"/>
        </w:rPr>
        <w:t xml:space="preserve"> warm air </w:t>
      </w:r>
      <w:r>
        <w:rPr>
          <w:rFonts w:ascii="Arial" w:hAnsi="Arial" w:cs="Arial"/>
          <w:color w:val="231F20"/>
          <w:sz w:val="22"/>
          <w:szCs w:val="22"/>
        </w:rPr>
        <w:t>flows over your</w:t>
      </w:r>
      <w:r w:rsidRPr="008B24D7">
        <w:rPr>
          <w:rFonts w:ascii="Arial" w:hAnsi="Arial" w:cs="Arial"/>
          <w:color w:val="231F20"/>
          <w:sz w:val="22"/>
          <w:szCs w:val="22"/>
        </w:rPr>
        <w:t xml:space="preserve"> palate</w:t>
      </w:r>
      <w:r>
        <w:rPr>
          <w:rFonts w:ascii="Arial" w:hAnsi="Arial" w:cs="Arial"/>
          <w:color w:val="231F20"/>
          <w:sz w:val="22"/>
          <w:szCs w:val="22"/>
        </w:rPr>
        <w:t>.</w:t>
      </w:r>
    </w:p>
    <w:p w14:paraId="04871538" w14:textId="77777777" w:rsidR="00A85439" w:rsidRPr="008B24D7" w:rsidRDefault="00A85439" w:rsidP="00A85439">
      <w:pPr>
        <w:pStyle w:val="ListParagraph"/>
        <w:ind w:left="1080"/>
        <w:rPr>
          <w:rFonts w:ascii="Arial" w:hAnsi="Arial" w:cs="Arial"/>
          <w:color w:val="000000" w:themeColor="text1"/>
          <w:sz w:val="22"/>
          <w:szCs w:val="22"/>
        </w:rPr>
      </w:pPr>
    </w:p>
    <w:p w14:paraId="4D45C15C" w14:textId="271FF153" w:rsidR="00A85439" w:rsidRPr="00300634" w:rsidRDefault="00A85439" w:rsidP="00A85439">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Here’s something else to keep in mind: eating hot foods on hot days may cool the body effectively, so long as the foods make you sweat. Sweating helps lower body temperature.</w:t>
      </w:r>
    </w:p>
    <w:p w14:paraId="0817D339" w14:textId="77777777" w:rsidR="00A85439" w:rsidRPr="003F0CA4" w:rsidRDefault="00A85439" w:rsidP="00A85439">
      <w:pPr>
        <w:tabs>
          <w:tab w:val="left" w:pos="-3150"/>
          <w:tab w:val="left" w:pos="8550"/>
        </w:tabs>
        <w:rPr>
          <w:rFonts w:ascii="Arial" w:hAnsi="Arial" w:cs="Arial"/>
          <w:color w:val="0D304A"/>
          <w:sz w:val="22"/>
          <w:szCs w:val="22"/>
        </w:rPr>
      </w:pPr>
    </w:p>
    <w:p w14:paraId="150EDB4C" w14:textId="77777777" w:rsidR="00A85439" w:rsidRPr="005336D8" w:rsidRDefault="00A85439" w:rsidP="00A85439">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75FF9ED0" w14:textId="16C05ED6" w:rsidR="00A85439" w:rsidRDefault="00A85439" w:rsidP="00A85439">
      <w:pPr>
        <w:ind w:right="-36"/>
        <w:rPr>
          <w:rFonts w:ascii="Arial" w:hAnsi="Arial" w:cs="Arial"/>
          <w:color w:val="212529"/>
          <w:sz w:val="22"/>
          <w:szCs w:val="22"/>
          <w:shd w:val="clear" w:color="auto" w:fill="FFFFFF"/>
        </w:rPr>
      </w:pPr>
      <w:r w:rsidRPr="00354E68">
        <w:rPr>
          <w:rFonts w:ascii="Arial" w:hAnsi="Arial" w:cs="Arial"/>
          <w:color w:val="212529"/>
          <w:sz w:val="22"/>
          <w:szCs w:val="22"/>
          <w:shd w:val="clear" w:color="auto" w:fill="FFFFFF"/>
        </w:rPr>
        <w:t>“Strange as it may seem, I still hope for the best, even though the best, like an interesting piece of mail, so rarely arrives, and even when it does it can be lost so easily.”</w:t>
      </w:r>
    </w:p>
    <w:p w14:paraId="6A7C9835" w14:textId="77777777" w:rsidR="00A85439" w:rsidRPr="00F142FE" w:rsidRDefault="00A85439" w:rsidP="00A85439">
      <w:pPr>
        <w:ind w:right="-36"/>
        <w:jc w:val="right"/>
        <w:rPr>
          <w:rFonts w:ascii="Arial" w:hAnsi="Arial" w:cs="Arial"/>
          <w:i/>
          <w:iCs/>
          <w:color w:val="212529"/>
          <w:sz w:val="22"/>
          <w:szCs w:val="22"/>
          <w:shd w:val="clear" w:color="auto" w:fill="FFFFFF"/>
        </w:rPr>
      </w:pPr>
      <w:r>
        <w:rPr>
          <w:rFonts w:ascii="Arial" w:hAnsi="Arial" w:cs="Arial"/>
          <w:i/>
          <w:iCs/>
          <w:color w:val="212529"/>
          <w:sz w:val="22"/>
          <w:szCs w:val="22"/>
          <w:shd w:val="clear" w:color="auto" w:fill="FFFFFF"/>
        </w:rPr>
        <w:t>—</w:t>
      </w:r>
      <w:r w:rsidRPr="00284CE2">
        <w:rPr>
          <w:rFonts w:ascii="Arial" w:hAnsi="Arial" w:cs="Arial"/>
          <w:i/>
          <w:iCs/>
          <w:color w:val="212529"/>
          <w:sz w:val="22"/>
          <w:szCs w:val="22"/>
          <w:shd w:val="clear" w:color="auto" w:fill="FFFFFF"/>
        </w:rPr>
        <w:t>Lemony Snicket</w:t>
      </w:r>
      <w:r>
        <w:rPr>
          <w:rFonts w:ascii="Arial" w:hAnsi="Arial" w:cs="Arial"/>
          <w:i/>
          <w:iCs/>
          <w:color w:val="212529"/>
          <w:sz w:val="22"/>
          <w:szCs w:val="22"/>
          <w:shd w:val="clear" w:color="auto" w:fill="FFFFFF"/>
        </w:rPr>
        <w:t xml:space="preserve"> (Daniel Handler), author</w:t>
      </w:r>
    </w:p>
    <w:p w14:paraId="48E812D4" w14:textId="77777777" w:rsidR="00A85439" w:rsidRPr="00A87F9C" w:rsidRDefault="00A85439" w:rsidP="00A85439">
      <w:pPr>
        <w:ind w:right="-36"/>
        <w:jc w:val="right"/>
        <w:rPr>
          <w:rFonts w:ascii="Arial" w:hAnsi="Arial" w:cs="Arial"/>
          <w:i/>
          <w:iCs/>
          <w:color w:val="000000"/>
          <w:sz w:val="22"/>
          <w:szCs w:val="22"/>
        </w:rPr>
      </w:pPr>
    </w:p>
    <w:p w14:paraId="3155B3E0" w14:textId="77777777" w:rsidR="000F33C2" w:rsidRDefault="000F33C2" w:rsidP="009A1479">
      <w:pPr>
        <w:ind w:right="-36"/>
        <w:rPr>
          <w:rFonts w:ascii="Arial" w:hAnsi="Arial" w:cs="Arial"/>
          <w:color w:val="000000"/>
          <w:sz w:val="22"/>
          <w:szCs w:val="22"/>
        </w:rPr>
      </w:pPr>
    </w:p>
    <w:p w14:paraId="69EBE030" w14:textId="77777777" w:rsidR="000F33C2" w:rsidRDefault="000F33C2" w:rsidP="009A1479">
      <w:pPr>
        <w:ind w:right="-36"/>
        <w:rPr>
          <w:rFonts w:ascii="Arial" w:hAnsi="Arial" w:cs="Arial"/>
          <w:color w:val="000000"/>
          <w:sz w:val="22"/>
          <w:szCs w:val="22"/>
        </w:rPr>
      </w:pPr>
    </w:p>
    <w:p w14:paraId="67FFE447" w14:textId="3FE25BE3"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2E2F6C69" w14:textId="77777777" w:rsidR="000F33C2" w:rsidRDefault="000F33C2" w:rsidP="0056229A">
      <w:pPr>
        <w:rPr>
          <w:rFonts w:ascii="Arial" w:hAnsi="Arial" w:cs="Arial"/>
          <w:color w:val="FF0000"/>
          <w:sz w:val="22"/>
          <w:szCs w:val="22"/>
        </w:rPr>
      </w:pPr>
    </w:p>
    <w:p w14:paraId="0AD3176F" w14:textId="77777777" w:rsidR="000F33C2" w:rsidRDefault="000F33C2" w:rsidP="0056229A">
      <w:pPr>
        <w:rPr>
          <w:rFonts w:ascii="Arial" w:hAnsi="Arial" w:cs="Arial"/>
          <w:color w:val="FF0000"/>
          <w:sz w:val="22"/>
          <w:szCs w:val="22"/>
        </w:rPr>
      </w:pPr>
    </w:p>
    <w:p w14:paraId="76EC26AA" w14:textId="77777777" w:rsidR="000F33C2" w:rsidRDefault="000F33C2" w:rsidP="000F33C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C9435FA" w14:textId="77777777" w:rsidR="000F33C2" w:rsidRDefault="000F33C2" w:rsidP="000F33C2">
      <w:pPr>
        <w:rPr>
          <w:rFonts w:ascii="Arial" w:hAnsi="Arial" w:cs="Arial"/>
          <w:sz w:val="22"/>
          <w:szCs w:val="22"/>
        </w:rPr>
      </w:pPr>
    </w:p>
    <w:p w14:paraId="3CE79927" w14:textId="77777777" w:rsidR="000F33C2" w:rsidRDefault="000F33C2" w:rsidP="000F33C2">
      <w:pPr>
        <w:rPr>
          <w:rFonts w:ascii="Arial" w:hAnsi="Arial" w:cs="Arial"/>
          <w:sz w:val="22"/>
          <w:szCs w:val="22"/>
        </w:rPr>
      </w:pPr>
      <w:r>
        <w:rPr>
          <w:rFonts w:ascii="Arial" w:hAnsi="Arial" w:cs="Arial"/>
          <w:sz w:val="22"/>
          <w:szCs w:val="22"/>
        </w:rPr>
        <w:t>Securities offered through Commonwealth Financial, Member FINRA/SIPC.</w:t>
      </w:r>
    </w:p>
    <w:p w14:paraId="1BEB4523" w14:textId="77777777" w:rsidR="000F33C2" w:rsidRDefault="000F33C2" w:rsidP="000F33C2">
      <w:pPr>
        <w:rPr>
          <w:rFonts w:ascii="Arial" w:hAnsi="Arial" w:cs="Arial"/>
          <w:sz w:val="22"/>
          <w:szCs w:val="22"/>
        </w:rPr>
      </w:pPr>
    </w:p>
    <w:p w14:paraId="3A2274A5" w14:textId="56E1A8CB" w:rsidR="000F33C2" w:rsidRDefault="000F33C2" w:rsidP="0056229A">
      <w:pPr>
        <w:rPr>
          <w:rFonts w:ascii="Arial" w:hAnsi="Arial" w:cs="Arial"/>
          <w:color w:val="000000"/>
          <w:sz w:val="18"/>
          <w:szCs w:val="18"/>
        </w:rPr>
      </w:pPr>
    </w:p>
    <w:p w14:paraId="2A155F32" w14:textId="10F1C6C7" w:rsidR="000F33C2" w:rsidRDefault="000F33C2" w:rsidP="0056229A">
      <w:pPr>
        <w:rPr>
          <w:rFonts w:ascii="Arial" w:hAnsi="Arial" w:cs="Arial"/>
          <w:color w:val="000000"/>
          <w:sz w:val="18"/>
          <w:szCs w:val="18"/>
        </w:rPr>
      </w:pPr>
    </w:p>
    <w:p w14:paraId="266369F4" w14:textId="77777777" w:rsidR="000F33C2" w:rsidRDefault="000F33C2" w:rsidP="0056229A">
      <w:pPr>
        <w:rPr>
          <w:rFonts w:ascii="Arial" w:hAnsi="Arial" w:cs="Arial"/>
          <w:color w:val="000000"/>
          <w:sz w:val="18"/>
          <w:szCs w:val="18"/>
        </w:rPr>
      </w:pPr>
    </w:p>
    <w:p w14:paraId="310045D4" w14:textId="3F765833"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78974C0B" w14:textId="77777777" w:rsidR="00A85439" w:rsidRPr="003F1226" w:rsidRDefault="00A85439" w:rsidP="00A85439">
      <w:pPr>
        <w:widowControl w:val="0"/>
        <w:adjustRightInd w:val="0"/>
        <w:ind w:right="-36"/>
        <w:rPr>
          <w:rStyle w:val="Hyperlink"/>
          <w:rFonts w:ascii="Arial" w:hAnsi="Arial" w:cs="Arial"/>
          <w:color w:val="auto"/>
          <w:sz w:val="18"/>
          <w:szCs w:val="18"/>
          <w:u w:val="none"/>
        </w:rPr>
      </w:pPr>
      <w:r w:rsidRPr="003F1226">
        <w:rPr>
          <w:rFonts w:ascii="Arial" w:hAnsi="Arial" w:cs="Arial"/>
          <w:sz w:val="18"/>
          <w:szCs w:val="18"/>
        </w:rPr>
        <w:t>Sources:</w:t>
      </w:r>
    </w:p>
    <w:p w14:paraId="5F4D2D84" w14:textId="6A8142DC" w:rsidR="00A85439" w:rsidRDefault="000F33C2" w:rsidP="00A85439">
      <w:pPr>
        <w:pStyle w:val="EndnoteText"/>
        <w:rPr>
          <w:rFonts w:ascii="Arial" w:hAnsi="Arial" w:cs="Arial"/>
          <w:sz w:val="18"/>
          <w:szCs w:val="18"/>
        </w:rPr>
      </w:pPr>
      <w:hyperlink r:id="rId5" w:history="1">
        <w:r w:rsidR="00A85439" w:rsidRPr="00986BA8">
          <w:rPr>
            <w:rStyle w:val="Hyperlink"/>
            <w:rFonts w:ascii="Arial" w:hAnsi="Arial" w:cs="Arial"/>
            <w:sz w:val="18"/>
            <w:szCs w:val="18"/>
          </w:rPr>
          <w:t>https://www.bea.gov/news/2022/personal-income-and-outlays-february-2022</w:t>
        </w:r>
      </w:hyperlink>
    </w:p>
    <w:p w14:paraId="2ED813F8" w14:textId="4262FC99" w:rsidR="00A85439" w:rsidRDefault="000F33C2" w:rsidP="00A85439">
      <w:pPr>
        <w:pStyle w:val="EndnoteText"/>
        <w:rPr>
          <w:rFonts w:ascii="Arial" w:hAnsi="Arial" w:cs="Arial"/>
          <w:sz w:val="18"/>
          <w:szCs w:val="18"/>
        </w:rPr>
      </w:pPr>
      <w:hyperlink r:id="rId6" w:history="1">
        <w:r w:rsidR="00A85439" w:rsidRPr="00986BA8">
          <w:rPr>
            <w:rStyle w:val="Hyperlink"/>
            <w:rFonts w:ascii="Arial" w:hAnsi="Arial" w:cs="Arial"/>
            <w:sz w:val="18"/>
            <w:szCs w:val="18"/>
          </w:rPr>
          <w:t>https://www.federalreserve.gov/faqs/economy_14400.htm</w:t>
        </w:r>
      </w:hyperlink>
    </w:p>
    <w:p w14:paraId="3282E3F7" w14:textId="1199551D" w:rsidR="00A85439" w:rsidRDefault="000F33C2" w:rsidP="00A85439">
      <w:pPr>
        <w:pStyle w:val="EndnoteText"/>
        <w:rPr>
          <w:rFonts w:ascii="Arial" w:hAnsi="Arial" w:cs="Arial"/>
          <w:sz w:val="18"/>
          <w:szCs w:val="18"/>
        </w:rPr>
      </w:pPr>
      <w:hyperlink r:id="rId7" w:history="1">
        <w:r w:rsidR="00A85439" w:rsidRPr="00986BA8">
          <w:rPr>
            <w:rStyle w:val="Hyperlink"/>
            <w:rFonts w:ascii="Arial" w:hAnsi="Arial" w:cs="Arial"/>
            <w:sz w:val="18"/>
            <w:szCs w:val="18"/>
          </w:rPr>
          <w:t>https://www.cnbc.com/2022/02/15/why-the-fed-raises-interest-rates-to-combat-inflation.html</w:t>
        </w:r>
      </w:hyperlink>
    </w:p>
    <w:p w14:paraId="62705086" w14:textId="7C70E1F4" w:rsidR="00A85439" w:rsidRPr="003F1226" w:rsidRDefault="000F33C2" w:rsidP="00A85439">
      <w:pPr>
        <w:pStyle w:val="EndnoteText"/>
        <w:rPr>
          <w:rFonts w:ascii="Arial" w:hAnsi="Arial" w:cs="Arial"/>
          <w:sz w:val="18"/>
          <w:szCs w:val="18"/>
        </w:rPr>
      </w:pPr>
      <w:hyperlink r:id="rId8" w:history="1">
        <w:r w:rsidR="00A85439" w:rsidRPr="00986BA8">
          <w:rPr>
            <w:rStyle w:val="Hyperlink"/>
            <w:rFonts w:ascii="Arial" w:hAnsi="Arial" w:cs="Arial"/>
            <w:sz w:val="18"/>
            <w:szCs w:val="18"/>
          </w:rPr>
          <w:t>https://www.economist.com/graphic-detail/2022/04/05/russias-war-in-ukraine-has-caused-at-least-68bn-in-physical-damage</w:t>
        </w:r>
      </w:hyperlink>
      <w:r w:rsidR="00A85439">
        <w:rPr>
          <w:rFonts w:ascii="Arial" w:hAnsi="Arial" w:cs="Arial"/>
          <w:sz w:val="18"/>
          <w:szCs w:val="18"/>
        </w:rPr>
        <w:t xml:space="preserve"> (</w:t>
      </w:r>
      <w:r w:rsidR="00A85439" w:rsidRPr="003F1226">
        <w:rPr>
          <w:rFonts w:ascii="Arial" w:hAnsi="Arial" w:cs="Arial"/>
          <w:i/>
          <w:iCs/>
          <w:sz w:val="18"/>
          <w:szCs w:val="18"/>
        </w:rPr>
        <w:t>or go to</w:t>
      </w:r>
      <w:r w:rsidR="00A85439">
        <w:rPr>
          <w:rFonts w:ascii="Arial" w:hAnsi="Arial" w:cs="Arial"/>
          <w:sz w:val="18"/>
          <w:szCs w:val="18"/>
        </w:rPr>
        <w:t xml:space="preserve"> </w:t>
      </w:r>
      <w:hyperlink r:id="rId9" w:history="1">
        <w:r w:rsidR="00A85439" w:rsidRPr="00986BA8">
          <w:rPr>
            <w:rStyle w:val="Hyperlink"/>
            <w:rFonts w:ascii="Arial" w:hAnsi="Arial" w:cs="Arial"/>
            <w:sz w:val="18"/>
            <w:szCs w:val="18"/>
          </w:rPr>
          <w:t>https://resources.carsongroup.com/hubfs/WMC-Source/2022/04-11-22_Economist_Russias%20War%20in%20Ukraine%20Has%20Caused%20at%20least%2068Bn%20in%20Physical%20Damage_4.pdf</w:t>
        </w:r>
      </w:hyperlink>
      <w:r w:rsidR="00A85439">
        <w:rPr>
          <w:rFonts w:ascii="Arial" w:hAnsi="Arial" w:cs="Arial"/>
          <w:sz w:val="18"/>
          <w:szCs w:val="18"/>
        </w:rPr>
        <w:t xml:space="preserve">) </w:t>
      </w:r>
    </w:p>
    <w:p w14:paraId="09CDFDB3" w14:textId="37DB8B04" w:rsidR="00A85439" w:rsidRPr="003F1226" w:rsidRDefault="000F33C2" w:rsidP="00A85439">
      <w:pPr>
        <w:pStyle w:val="EndnoteText"/>
        <w:rPr>
          <w:rFonts w:ascii="Arial" w:hAnsi="Arial" w:cs="Arial"/>
          <w:sz w:val="18"/>
          <w:szCs w:val="18"/>
        </w:rPr>
      </w:pPr>
      <w:hyperlink r:id="rId10" w:history="1">
        <w:r w:rsidR="00A85439" w:rsidRPr="00986BA8">
          <w:rPr>
            <w:rStyle w:val="Hyperlink"/>
            <w:rFonts w:ascii="Arial" w:hAnsi="Arial" w:cs="Arial"/>
            <w:sz w:val="18"/>
            <w:szCs w:val="18"/>
          </w:rPr>
          <w:t>https://www.morningstar.com/articles/1087132/13-charts-on-the-markets-first-quarter-performance</w:t>
        </w:r>
      </w:hyperlink>
      <w:r w:rsidR="00A85439">
        <w:rPr>
          <w:rFonts w:ascii="Arial" w:hAnsi="Arial" w:cs="Arial"/>
          <w:sz w:val="18"/>
          <w:szCs w:val="18"/>
        </w:rPr>
        <w:t xml:space="preserve"> (</w:t>
      </w:r>
      <w:r w:rsidR="00A85439" w:rsidRPr="003F1226">
        <w:rPr>
          <w:rFonts w:ascii="Arial" w:hAnsi="Arial" w:cs="Arial"/>
          <w:i/>
          <w:iCs/>
          <w:sz w:val="18"/>
          <w:szCs w:val="18"/>
        </w:rPr>
        <w:t xml:space="preserve">or go to </w:t>
      </w:r>
      <w:hyperlink r:id="rId11" w:history="1">
        <w:r w:rsidR="00A85439" w:rsidRPr="00986BA8">
          <w:rPr>
            <w:rStyle w:val="Hyperlink"/>
            <w:rFonts w:ascii="Arial" w:hAnsi="Arial" w:cs="Arial"/>
            <w:sz w:val="18"/>
            <w:szCs w:val="18"/>
          </w:rPr>
          <w:t>https://resources.carsongroup.com/hubfs/WMC-Source/2022/04-11-22_Morningstar_13%20Charts%20on%20the%20Markets%20First-Quarter%20Performance_5.pdf</w:t>
        </w:r>
      </w:hyperlink>
      <w:r w:rsidR="00A85439">
        <w:rPr>
          <w:rFonts w:ascii="Arial" w:hAnsi="Arial" w:cs="Arial"/>
          <w:sz w:val="18"/>
          <w:szCs w:val="18"/>
        </w:rPr>
        <w:t xml:space="preserve">) </w:t>
      </w:r>
    </w:p>
    <w:p w14:paraId="3E8A6769" w14:textId="5774D350" w:rsidR="00A85439" w:rsidRDefault="000F33C2" w:rsidP="00A85439">
      <w:pPr>
        <w:pStyle w:val="EndnoteText"/>
        <w:rPr>
          <w:rFonts w:ascii="Arial" w:hAnsi="Arial" w:cs="Arial"/>
          <w:sz w:val="18"/>
          <w:szCs w:val="18"/>
        </w:rPr>
      </w:pPr>
      <w:hyperlink r:id="rId12" w:history="1">
        <w:r w:rsidR="00A85439" w:rsidRPr="00986BA8">
          <w:rPr>
            <w:rStyle w:val="Hyperlink"/>
            <w:rFonts w:ascii="Arial" w:hAnsi="Arial" w:cs="Arial"/>
            <w:sz w:val="18"/>
            <w:szCs w:val="18"/>
          </w:rPr>
          <w:t>https://www.barrons.com/articles/crude-oil-prices-russia-sanctions-51649152164?refsec=oil</w:t>
        </w:r>
      </w:hyperlink>
      <w:r w:rsidR="00A85439">
        <w:rPr>
          <w:rFonts w:ascii="Arial" w:hAnsi="Arial" w:cs="Arial"/>
          <w:sz w:val="18"/>
          <w:szCs w:val="18"/>
        </w:rPr>
        <w:t xml:space="preserve"> (</w:t>
      </w:r>
      <w:r w:rsidR="00A85439" w:rsidRPr="003F1226">
        <w:rPr>
          <w:rFonts w:ascii="Arial" w:hAnsi="Arial" w:cs="Arial"/>
          <w:i/>
          <w:iCs/>
          <w:sz w:val="18"/>
          <w:szCs w:val="18"/>
        </w:rPr>
        <w:t xml:space="preserve">or go to </w:t>
      </w:r>
      <w:hyperlink r:id="rId13" w:history="1">
        <w:r w:rsidR="00A85439" w:rsidRPr="00986BA8">
          <w:rPr>
            <w:rStyle w:val="Hyperlink"/>
            <w:rFonts w:ascii="Arial" w:hAnsi="Arial" w:cs="Arial"/>
            <w:sz w:val="18"/>
            <w:szCs w:val="18"/>
          </w:rPr>
          <w:t>https://resources.carsongroup.com/hubfs/WMC-Source/2022/04-11-22_Barrons_Crude%20Oil%20Prices%20Rise%20on%20Threat%20of%20New%20Russia%20Sanctions_6.pdf</w:t>
        </w:r>
      </w:hyperlink>
      <w:r w:rsidR="00A85439">
        <w:rPr>
          <w:rFonts w:ascii="Arial" w:hAnsi="Arial" w:cs="Arial"/>
          <w:sz w:val="18"/>
          <w:szCs w:val="18"/>
        </w:rPr>
        <w:t xml:space="preserve">) </w:t>
      </w:r>
    </w:p>
    <w:p w14:paraId="5EAE0780" w14:textId="12BF7EEC" w:rsidR="00A85439" w:rsidRDefault="000F33C2" w:rsidP="00A85439">
      <w:pPr>
        <w:pStyle w:val="EndnoteText"/>
        <w:rPr>
          <w:rFonts w:ascii="Arial" w:hAnsi="Arial" w:cs="Arial"/>
          <w:sz w:val="18"/>
          <w:szCs w:val="18"/>
        </w:rPr>
      </w:pPr>
      <w:hyperlink r:id="rId14" w:history="1">
        <w:r w:rsidR="00A85439" w:rsidRPr="003F1226">
          <w:rPr>
            <w:rStyle w:val="Hyperlink"/>
            <w:rFonts w:ascii="Arial" w:hAnsi="Arial" w:cs="Arial"/>
            <w:sz w:val="18"/>
            <w:szCs w:val="18"/>
          </w:rPr>
          <w:t>https://www.economist.com/graphic-detail/2022/04/08/russias-invasion-of-ukraine-is-causing-record-high-food-prices</w:t>
        </w:r>
      </w:hyperlink>
      <w:r w:rsidR="00A85439">
        <w:rPr>
          <w:rStyle w:val="Hyperlink"/>
          <w:rFonts w:ascii="Arial" w:hAnsi="Arial" w:cs="Arial"/>
          <w:sz w:val="18"/>
          <w:szCs w:val="18"/>
        </w:rPr>
        <w:t xml:space="preserve"> </w:t>
      </w:r>
      <w:r w:rsidR="00A85439">
        <w:rPr>
          <w:rFonts w:ascii="Arial" w:hAnsi="Arial" w:cs="Arial"/>
          <w:sz w:val="18"/>
          <w:szCs w:val="18"/>
        </w:rPr>
        <w:t>(</w:t>
      </w:r>
      <w:r w:rsidR="00A85439" w:rsidRPr="003F1226">
        <w:rPr>
          <w:rFonts w:ascii="Arial" w:hAnsi="Arial" w:cs="Arial"/>
          <w:i/>
          <w:iCs/>
          <w:sz w:val="18"/>
          <w:szCs w:val="18"/>
        </w:rPr>
        <w:t>or go to</w:t>
      </w:r>
      <w:r w:rsidR="00A85439">
        <w:rPr>
          <w:rFonts w:ascii="Arial" w:hAnsi="Arial" w:cs="Arial"/>
          <w:i/>
          <w:iCs/>
          <w:sz w:val="18"/>
          <w:szCs w:val="18"/>
        </w:rPr>
        <w:t xml:space="preserve"> </w:t>
      </w:r>
      <w:hyperlink r:id="rId15" w:history="1">
        <w:r w:rsidR="00A85439" w:rsidRPr="00986BA8">
          <w:rPr>
            <w:rStyle w:val="Hyperlink"/>
            <w:rFonts w:ascii="Arial" w:hAnsi="Arial" w:cs="Arial"/>
            <w:sz w:val="18"/>
            <w:szCs w:val="18"/>
          </w:rPr>
          <w:t>https://resources.carsongroup.com/hubfs/WMC-Source/2022/04-11-22_Economist_Russias%20Invasion%20of%20Ukraine%20is%20Causing%20Record-High%20Food%20Prices_7.pdf</w:t>
        </w:r>
      </w:hyperlink>
      <w:r w:rsidR="00A85439" w:rsidRPr="003F1226">
        <w:rPr>
          <w:rFonts w:ascii="Arial" w:hAnsi="Arial" w:cs="Arial"/>
          <w:sz w:val="18"/>
          <w:szCs w:val="18"/>
        </w:rPr>
        <w:t>)</w:t>
      </w:r>
    </w:p>
    <w:p w14:paraId="5562A9F7" w14:textId="2D64E55A" w:rsidR="00A85439" w:rsidRDefault="000F33C2" w:rsidP="00A85439">
      <w:pPr>
        <w:pStyle w:val="EndnoteText"/>
        <w:rPr>
          <w:rFonts w:ascii="Arial" w:hAnsi="Arial" w:cs="Arial"/>
          <w:sz w:val="18"/>
          <w:szCs w:val="18"/>
        </w:rPr>
      </w:pPr>
      <w:hyperlink r:id="rId16" w:history="1">
        <w:r w:rsidR="00A85439" w:rsidRPr="00986BA8">
          <w:rPr>
            <w:rStyle w:val="Hyperlink"/>
            <w:rFonts w:ascii="Arial" w:hAnsi="Arial" w:cs="Arial"/>
            <w:sz w:val="18"/>
            <w:szCs w:val="18"/>
          </w:rPr>
          <w:t>https://www.cfr.org/global/global-monetary-policy-tracker/p37726</w:t>
        </w:r>
      </w:hyperlink>
    </w:p>
    <w:p w14:paraId="451F5B39" w14:textId="545A75C5" w:rsidR="00A85439" w:rsidRDefault="000F33C2" w:rsidP="00A85439">
      <w:pPr>
        <w:pStyle w:val="EndnoteText"/>
        <w:rPr>
          <w:rFonts w:ascii="Arial" w:hAnsi="Arial" w:cs="Arial"/>
          <w:sz w:val="18"/>
          <w:szCs w:val="18"/>
        </w:rPr>
      </w:pPr>
      <w:hyperlink r:id="rId17" w:history="1">
        <w:r w:rsidR="00A85439" w:rsidRPr="00986BA8">
          <w:rPr>
            <w:rStyle w:val="Hyperlink"/>
            <w:rFonts w:ascii="Arial" w:hAnsi="Arial" w:cs="Arial"/>
            <w:sz w:val="18"/>
            <w:szCs w:val="18"/>
          </w:rPr>
          <w:t>https://www.federalreserve.gov/monetarypolicy/fomcprojtable20220316.htm</w:t>
        </w:r>
      </w:hyperlink>
    </w:p>
    <w:p w14:paraId="5EFB6229" w14:textId="73927334" w:rsidR="00A85439" w:rsidRDefault="000F33C2" w:rsidP="00A85439">
      <w:pPr>
        <w:pStyle w:val="EndnoteText"/>
        <w:rPr>
          <w:rFonts w:ascii="Arial" w:hAnsi="Arial" w:cs="Arial"/>
          <w:sz w:val="18"/>
          <w:szCs w:val="18"/>
        </w:rPr>
      </w:pPr>
      <w:hyperlink r:id="rId18" w:history="1">
        <w:r w:rsidR="00A85439" w:rsidRPr="00986BA8">
          <w:rPr>
            <w:rStyle w:val="Hyperlink"/>
            <w:rFonts w:ascii="Arial" w:hAnsi="Arial" w:cs="Arial"/>
            <w:sz w:val="18"/>
            <w:szCs w:val="18"/>
          </w:rPr>
          <w:t>https://home.treasury.gov/resource-center/data-chart-center/interest-rates/TextView?type=daily_treasury_yield_curve&amp;field_tdr_date_value=2022</w:t>
        </w:r>
      </w:hyperlink>
    </w:p>
    <w:p w14:paraId="6CF1B188" w14:textId="5FCDC1D8" w:rsidR="00A85439" w:rsidRPr="003F1226" w:rsidRDefault="000F33C2" w:rsidP="00A85439">
      <w:pPr>
        <w:pStyle w:val="EndnoteText"/>
        <w:rPr>
          <w:rFonts w:ascii="Arial" w:hAnsi="Arial" w:cs="Arial"/>
          <w:sz w:val="18"/>
          <w:szCs w:val="18"/>
        </w:rPr>
      </w:pPr>
      <w:hyperlink r:id="rId19" w:history="1">
        <w:r w:rsidR="00A85439" w:rsidRPr="00986BA8">
          <w:rPr>
            <w:rStyle w:val="Hyperlink"/>
            <w:rFonts w:ascii="Arial" w:hAnsi="Arial" w:cs="Arial"/>
            <w:sz w:val="18"/>
            <w:szCs w:val="18"/>
          </w:rPr>
          <w:t>https://www.barrons.com/articles/shanghais-covid-lockdown-spells-trouble-for-chinese-consumers-thats-bad-news-for-global-companies-51649359398?mod=hp_columnists</w:t>
        </w:r>
      </w:hyperlink>
      <w:r w:rsidR="00A85439">
        <w:rPr>
          <w:rFonts w:ascii="Arial" w:hAnsi="Arial" w:cs="Arial"/>
          <w:sz w:val="18"/>
          <w:szCs w:val="18"/>
        </w:rPr>
        <w:t xml:space="preserve"> (</w:t>
      </w:r>
      <w:r w:rsidR="00A85439" w:rsidRPr="003F1226">
        <w:rPr>
          <w:rFonts w:ascii="Arial" w:hAnsi="Arial" w:cs="Arial"/>
          <w:i/>
          <w:iCs/>
          <w:sz w:val="18"/>
          <w:szCs w:val="18"/>
        </w:rPr>
        <w:t>or go to</w:t>
      </w:r>
      <w:r w:rsidR="00A85439">
        <w:rPr>
          <w:rFonts w:ascii="Arial" w:hAnsi="Arial" w:cs="Arial"/>
          <w:sz w:val="18"/>
          <w:szCs w:val="18"/>
        </w:rPr>
        <w:t xml:space="preserve"> </w:t>
      </w:r>
      <w:hyperlink r:id="rId20" w:history="1">
        <w:r w:rsidR="00A85439" w:rsidRPr="00986BA8">
          <w:rPr>
            <w:rStyle w:val="Hyperlink"/>
            <w:rFonts w:ascii="Arial" w:hAnsi="Arial" w:cs="Arial"/>
            <w:sz w:val="18"/>
            <w:szCs w:val="18"/>
          </w:rPr>
          <w:t>https://resources.carsongroup.com/hubfs/WMC-Source/2022/04-11-22_Barrons_Shanghais%20Covid%20Lockdown%20Spells%20Trouble%20for%20Chinese%20Consumers_11.pdf</w:t>
        </w:r>
      </w:hyperlink>
      <w:r w:rsidR="00A85439">
        <w:rPr>
          <w:rFonts w:ascii="Arial" w:hAnsi="Arial" w:cs="Arial"/>
          <w:sz w:val="18"/>
          <w:szCs w:val="18"/>
        </w:rPr>
        <w:t xml:space="preserve">) </w:t>
      </w:r>
    </w:p>
    <w:p w14:paraId="0F34AB2A" w14:textId="5802002E" w:rsidR="00A85439" w:rsidRPr="003F1226" w:rsidRDefault="000F33C2" w:rsidP="00A85439">
      <w:pPr>
        <w:pStyle w:val="EndnoteText"/>
        <w:rPr>
          <w:rFonts w:ascii="Arial" w:hAnsi="Arial" w:cs="Arial"/>
          <w:sz w:val="18"/>
          <w:szCs w:val="18"/>
        </w:rPr>
      </w:pPr>
      <w:hyperlink r:id="rId21" w:history="1">
        <w:r w:rsidR="00A85439" w:rsidRPr="003F1226">
          <w:rPr>
            <w:rStyle w:val="Hyperlink"/>
            <w:rFonts w:ascii="Arial" w:hAnsi="Arial" w:cs="Arial"/>
            <w:sz w:val="18"/>
            <w:szCs w:val="18"/>
          </w:rPr>
          <w:t>https://www.reuters.com/article/china-stocks-close/china-stocks-suffer-worst-quarter-since-2018-as-coronavirus-worries-deepen-idINAZN0077PR</w:t>
        </w:r>
      </w:hyperlink>
    </w:p>
    <w:p w14:paraId="72972E5D" w14:textId="643ECB16" w:rsidR="00A85439" w:rsidRPr="003F1226" w:rsidRDefault="000F33C2" w:rsidP="00A85439">
      <w:pPr>
        <w:pStyle w:val="EndnoteText"/>
        <w:rPr>
          <w:rFonts w:ascii="Arial" w:hAnsi="Arial" w:cs="Arial"/>
          <w:sz w:val="18"/>
          <w:szCs w:val="18"/>
        </w:rPr>
      </w:pPr>
      <w:hyperlink r:id="rId22" w:history="1">
        <w:r w:rsidR="00A85439" w:rsidRPr="003F1226">
          <w:rPr>
            <w:rStyle w:val="Hyperlink"/>
            <w:rFonts w:ascii="Arial" w:hAnsi="Arial" w:cs="Arial"/>
            <w:sz w:val="18"/>
            <w:szCs w:val="18"/>
          </w:rPr>
          <w:t>https://www.msci.com/documents/10199/a71b65b5-d0ea-4b5c-a709-24b1213bc3c5</w:t>
        </w:r>
      </w:hyperlink>
    </w:p>
    <w:p w14:paraId="2CDAAA43" w14:textId="3B165EC7" w:rsidR="00A85439" w:rsidRPr="003F1226" w:rsidRDefault="000F33C2" w:rsidP="00A85439">
      <w:pPr>
        <w:pStyle w:val="EndnoteText"/>
        <w:rPr>
          <w:rFonts w:ascii="Arial" w:hAnsi="Arial" w:cs="Arial"/>
          <w:sz w:val="18"/>
          <w:szCs w:val="18"/>
        </w:rPr>
      </w:pPr>
      <w:hyperlink r:id="rId23" w:history="1">
        <w:r w:rsidR="00A85439" w:rsidRPr="00986BA8">
          <w:rPr>
            <w:rStyle w:val="Hyperlink"/>
            <w:rFonts w:ascii="Arial" w:hAnsi="Arial" w:cs="Arial"/>
            <w:sz w:val="18"/>
            <w:szCs w:val="18"/>
          </w:rPr>
          <w:t>https://www.msci.com/end-of-day-data-search</w:t>
        </w:r>
      </w:hyperlink>
      <w:r w:rsidR="00A85439">
        <w:rPr>
          <w:rFonts w:ascii="Arial" w:hAnsi="Arial" w:cs="Arial"/>
          <w:sz w:val="18"/>
          <w:szCs w:val="18"/>
        </w:rPr>
        <w:t xml:space="preserve"> (</w:t>
      </w:r>
      <w:r w:rsidR="00A85439" w:rsidRPr="00074836">
        <w:rPr>
          <w:rFonts w:ascii="Arial" w:hAnsi="Arial" w:cs="Arial"/>
          <w:i/>
          <w:iCs/>
          <w:sz w:val="18"/>
          <w:szCs w:val="18"/>
        </w:rPr>
        <w:t xml:space="preserve">or go to </w:t>
      </w:r>
      <w:hyperlink r:id="rId24" w:history="1">
        <w:r w:rsidR="00A85439" w:rsidRPr="00986BA8">
          <w:rPr>
            <w:rStyle w:val="Hyperlink"/>
            <w:rFonts w:ascii="Arial" w:hAnsi="Arial" w:cs="Arial"/>
            <w:sz w:val="18"/>
            <w:szCs w:val="18"/>
          </w:rPr>
          <w:t>https://resources.carsongroup.com/hubfs/WMC-Source/2022/04-11-22_MSCI_Emerging%20Markets%20Standard%20(Price)%20as%20of%20Mar%2031%202022_14.pdf</w:t>
        </w:r>
      </w:hyperlink>
      <w:r w:rsidR="00A85439">
        <w:rPr>
          <w:rFonts w:ascii="Arial" w:hAnsi="Arial" w:cs="Arial"/>
          <w:sz w:val="18"/>
          <w:szCs w:val="18"/>
        </w:rPr>
        <w:t xml:space="preserve">) </w:t>
      </w:r>
    </w:p>
    <w:p w14:paraId="5BC28536" w14:textId="741A96C1" w:rsidR="00A85439" w:rsidRPr="003F1226" w:rsidRDefault="000F33C2" w:rsidP="00A85439">
      <w:pPr>
        <w:pStyle w:val="EndnoteText"/>
        <w:rPr>
          <w:rFonts w:ascii="Arial" w:hAnsi="Arial" w:cs="Arial"/>
          <w:sz w:val="18"/>
          <w:szCs w:val="18"/>
        </w:rPr>
      </w:pPr>
      <w:hyperlink r:id="rId25" w:anchor="causes" w:history="1">
        <w:r w:rsidR="00A85439" w:rsidRPr="003F1226">
          <w:rPr>
            <w:rStyle w:val="Hyperlink"/>
            <w:rFonts w:ascii="Arial" w:hAnsi="Arial" w:cs="Arial"/>
            <w:sz w:val="18"/>
            <w:szCs w:val="18"/>
          </w:rPr>
          <w:t>https://www.medicalnewstoday.com/articles/244458#causes</w:t>
        </w:r>
      </w:hyperlink>
    </w:p>
    <w:p w14:paraId="507D3D49" w14:textId="236851E5" w:rsidR="00A85439" w:rsidRDefault="000F33C2" w:rsidP="00A85439">
      <w:pPr>
        <w:pStyle w:val="EndnoteText"/>
        <w:rPr>
          <w:rFonts w:ascii="Arial" w:hAnsi="Arial" w:cs="Arial"/>
          <w:sz w:val="18"/>
          <w:szCs w:val="18"/>
        </w:rPr>
      </w:pPr>
      <w:hyperlink r:id="rId26" w:history="1">
        <w:r w:rsidR="00A85439" w:rsidRPr="00986BA8">
          <w:rPr>
            <w:rStyle w:val="Hyperlink"/>
            <w:rFonts w:ascii="Arial" w:hAnsi="Arial" w:cs="Arial"/>
            <w:sz w:val="18"/>
            <w:szCs w:val="18"/>
          </w:rPr>
          <w:t>https://pubmed.ncbi.nlm.nih.gov/22574769/</w:t>
        </w:r>
      </w:hyperlink>
    </w:p>
    <w:p w14:paraId="6FA4FD19" w14:textId="278E9148" w:rsidR="00A85439" w:rsidRDefault="000F33C2" w:rsidP="00A85439">
      <w:pPr>
        <w:pStyle w:val="EndnoteText"/>
        <w:rPr>
          <w:rFonts w:ascii="Arial" w:hAnsi="Arial" w:cs="Arial"/>
          <w:sz w:val="18"/>
          <w:szCs w:val="18"/>
        </w:rPr>
      </w:pPr>
      <w:hyperlink r:id="rId27" w:history="1">
        <w:r w:rsidR="00A85439" w:rsidRPr="00986BA8">
          <w:rPr>
            <w:rStyle w:val="Hyperlink"/>
            <w:rFonts w:ascii="Arial" w:hAnsi="Arial" w:cs="Arial"/>
            <w:sz w:val="18"/>
            <w:szCs w:val="18"/>
          </w:rPr>
          <w:t>https://www.goodreads.com/quotes/tag/hope?page=2</w:t>
        </w:r>
      </w:hyperlink>
    </w:p>
    <w:p w14:paraId="66C2295B" w14:textId="294FE1D4" w:rsidR="00441CE6" w:rsidRPr="0021180B" w:rsidRDefault="00441CE6" w:rsidP="00A85439">
      <w:pPr>
        <w:widowControl w:val="0"/>
        <w:adjustRightInd w:val="0"/>
        <w:ind w:right="-36"/>
        <w:rPr>
          <w:rFonts w:ascii="Arial" w:hAnsi="Arial" w:cs="Arial"/>
          <w:sz w:val="18"/>
          <w:szCs w:val="18"/>
        </w:rPr>
      </w:pPr>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5"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7"/>
  </w:num>
  <w:num w:numId="4">
    <w:abstractNumId w:val="0"/>
  </w:num>
  <w:num w:numId="5">
    <w:abstractNumId w:val="5"/>
  </w:num>
  <w:num w:numId="6">
    <w:abstractNumId w:val="3"/>
  </w:num>
  <w:num w:numId="7">
    <w:abstractNumId w:val="8"/>
  </w:num>
  <w:num w:numId="8">
    <w:abstractNumId w:val="1"/>
  </w:num>
  <w:num w:numId="9">
    <w:abstractNumId w:val="2"/>
  </w:num>
  <w:num w:numId="10">
    <w:abstractNumId w:val="4"/>
  </w:num>
  <w:num w:numId="11">
    <w:abstractNumId w:val="11"/>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33C2"/>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1A46"/>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0F33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37774406">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graphic-detail/2022/04/05/russias-war-in-ukraine-has-caused-at-least-68bn-in-physical-damage" TargetMode="External"/><Relationship Id="rId13" Type="http://schemas.openxmlformats.org/officeDocument/2006/relationships/hyperlink" Target="https://resources.carsongroup.com/hubfs/WMC-Source/2022/04-11-22_Barrons_Crude%20Oil%20Prices%20Rise%20on%20Threat%20of%20New%20Russia%20Sanctions_6.pdf" TargetMode="External"/><Relationship Id="rId18" Type="http://schemas.openxmlformats.org/officeDocument/2006/relationships/hyperlink" Target="https://home.treasury.gov/resource-center/data-chart-center/interest-rates/TextView?type=daily_treasury_yield_curve&amp;field_tdr_date_value=2022" TargetMode="External"/><Relationship Id="rId26" Type="http://schemas.openxmlformats.org/officeDocument/2006/relationships/hyperlink" Target="https://pubmed.ncbi.nlm.nih.gov/22574769/" TargetMode="External"/><Relationship Id="rId3" Type="http://schemas.openxmlformats.org/officeDocument/2006/relationships/settings" Target="settings.xml"/><Relationship Id="rId21" Type="http://schemas.openxmlformats.org/officeDocument/2006/relationships/hyperlink" Target="https://www.reuters.com/article/china-stocks-close/china-stocks-suffer-worst-quarter-since-2018-as-coronavirus-worries-deepen-idINAZN0077PR" TargetMode="External"/><Relationship Id="rId7" Type="http://schemas.openxmlformats.org/officeDocument/2006/relationships/hyperlink" Target="https://www.cnbc.com/2022/02/15/why-the-fed-raises-interest-rates-to-combat-inflation.html" TargetMode="External"/><Relationship Id="rId12" Type="http://schemas.openxmlformats.org/officeDocument/2006/relationships/hyperlink" Target="https://www.barrons.com/articles/crude-oil-prices-russia-sanctions-51649152164?refsec=oil" TargetMode="External"/><Relationship Id="rId17" Type="http://schemas.openxmlformats.org/officeDocument/2006/relationships/hyperlink" Target="https://www.federalreserve.gov/monetarypolicy/fomcprojtable20220316.htm" TargetMode="External"/><Relationship Id="rId25" Type="http://schemas.openxmlformats.org/officeDocument/2006/relationships/hyperlink" Target="https://www.medicalnewstoday.com/articles/244458" TargetMode="External"/><Relationship Id="rId2" Type="http://schemas.openxmlformats.org/officeDocument/2006/relationships/styles" Target="styles.xml"/><Relationship Id="rId16" Type="http://schemas.openxmlformats.org/officeDocument/2006/relationships/hyperlink" Target="https://www.cfr.org/global/global-monetary-policy-tracker/p37726" TargetMode="External"/><Relationship Id="rId20" Type="http://schemas.openxmlformats.org/officeDocument/2006/relationships/hyperlink" Target="https://resources.carsongroup.com/hubfs/WMC-Source/2022/04-11-22_Barrons_Shanghais%20Covid%20Lockdown%20Spells%20Trouble%20for%20Chinese%20Consumers_1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ederalreserve.gov/faqs/economy_14400.htm" TargetMode="External"/><Relationship Id="rId11" Type="http://schemas.openxmlformats.org/officeDocument/2006/relationships/hyperlink" Target="https://resources.carsongroup.com/hubfs/WMC-Source/2022/04-11-22_Morningstar_13%20Charts%20on%20the%20Markets%20First-Quarter%20Performance_5.pdf" TargetMode="External"/><Relationship Id="rId24" Type="http://schemas.openxmlformats.org/officeDocument/2006/relationships/hyperlink" Target="https://resources.carsongroup.com/hubfs/WMC-Source/2022/04-11-22_MSCI_Emerging%20Markets%20Standard%20(Price)%20as%20of%20Mar%2031%202022_14.pdf" TargetMode="External"/><Relationship Id="rId5" Type="http://schemas.openxmlformats.org/officeDocument/2006/relationships/hyperlink" Target="https://www.bea.gov/news/2022/personal-income-and-outlays-february-2022" TargetMode="External"/><Relationship Id="rId15" Type="http://schemas.openxmlformats.org/officeDocument/2006/relationships/hyperlink" Target="https://resources.carsongroup.com/hubfs/WMC-Source/2022/04-11-22_Economist_Russias%20Invasion%20of%20Ukraine%20is%20Causing%20Record-High%20Food%20Prices_7.pdf" TargetMode="External"/><Relationship Id="rId23" Type="http://schemas.openxmlformats.org/officeDocument/2006/relationships/hyperlink" Target="https://www.msci.com/end-of-day-data-search" TargetMode="External"/><Relationship Id="rId28" Type="http://schemas.openxmlformats.org/officeDocument/2006/relationships/fontTable" Target="fontTable.xml"/><Relationship Id="rId10" Type="http://schemas.openxmlformats.org/officeDocument/2006/relationships/hyperlink" Target="https://www.morningstar.com/articles/1087132/13-charts-on-the-markets-first-quarter-performance" TargetMode="External"/><Relationship Id="rId19" Type="http://schemas.openxmlformats.org/officeDocument/2006/relationships/hyperlink" Target="https://www.barrons.com/articles/shanghais-covid-lockdown-spells-trouble-for-chinese-consumers-thats-bad-news-for-global-companies-51649359398?mod=hp_columnists" TargetMode="External"/><Relationship Id="rId4" Type="http://schemas.openxmlformats.org/officeDocument/2006/relationships/webSettings" Target="webSettings.xml"/><Relationship Id="rId9" Type="http://schemas.openxmlformats.org/officeDocument/2006/relationships/hyperlink" Target="https://resources.carsongroup.com/hubfs/WMC-Source/2022/04-11-22_Economist_Russias%20War%20in%20Ukraine%20Has%20Caused%20at%20least%2068Bn%20in%20Physical%20Damage_4.pdf" TargetMode="External"/><Relationship Id="rId14" Type="http://schemas.openxmlformats.org/officeDocument/2006/relationships/hyperlink" Target="https://www.economist.com/graphic-detail/2022/04/08/russias-invasion-of-ukraine-is-causing-record-high-food-prices" TargetMode="External"/><Relationship Id="rId22" Type="http://schemas.openxmlformats.org/officeDocument/2006/relationships/hyperlink" Target="https://www.msci.com/documents/10199/a71b65b5-d0ea-4b5c-a709-24b1213bc3c5" TargetMode="External"/><Relationship Id="rId27" Type="http://schemas.openxmlformats.org/officeDocument/2006/relationships/hyperlink" Target="https://www.goodreads.com/quotes/tag/hope?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2022-04-25T18:21:00Z</dcterms:created>
  <dcterms:modified xsi:type="dcterms:W3CDTF">2022-04-25T18:21:00Z</dcterms:modified>
</cp:coreProperties>
</file>