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5CA0D" w14:textId="77777777" w:rsidR="00CF6FF0" w:rsidRPr="0036086B" w:rsidRDefault="00CF6FF0" w:rsidP="00CF6FF0">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7285026D" w14:textId="77777777" w:rsidR="00CF6FF0" w:rsidRPr="0036086B" w:rsidRDefault="00CF6FF0" w:rsidP="00CF6FF0">
      <w:pPr>
        <w:tabs>
          <w:tab w:val="left" w:pos="8550"/>
        </w:tabs>
        <w:jc w:val="center"/>
        <w:rPr>
          <w:rFonts w:ascii="Arial" w:hAnsi="Arial" w:cs="Arial"/>
          <w:b/>
          <w:bCs/>
          <w:color w:val="0D304A"/>
          <w:sz w:val="32"/>
          <w:szCs w:val="32"/>
        </w:rPr>
      </w:pPr>
      <w:r>
        <w:rPr>
          <w:rFonts w:ascii="Arial" w:hAnsi="Arial" w:cs="Arial"/>
          <w:b/>
          <w:bCs/>
          <w:color w:val="0D304A"/>
          <w:sz w:val="32"/>
          <w:szCs w:val="32"/>
        </w:rPr>
        <w:t>August 23</w:t>
      </w:r>
      <w:r w:rsidRPr="0036086B">
        <w:rPr>
          <w:rFonts w:ascii="Arial" w:hAnsi="Arial" w:cs="Arial"/>
          <w:b/>
          <w:bCs/>
          <w:color w:val="0D304A"/>
          <w:sz w:val="32"/>
          <w:szCs w:val="32"/>
        </w:rPr>
        <w:t>, 2021</w:t>
      </w:r>
    </w:p>
    <w:p w14:paraId="73BB0828" w14:textId="77777777" w:rsidR="00CF6FF0" w:rsidRPr="000233F0" w:rsidRDefault="00CF6FF0" w:rsidP="00CF6FF0">
      <w:pPr>
        <w:tabs>
          <w:tab w:val="left" w:pos="8550"/>
        </w:tabs>
        <w:jc w:val="center"/>
        <w:rPr>
          <w:rFonts w:ascii="Arial" w:hAnsi="Arial" w:cs="Arial"/>
          <w:b/>
          <w:bCs/>
          <w:color w:val="639D3F"/>
          <w:sz w:val="20"/>
          <w:szCs w:val="20"/>
        </w:rPr>
      </w:pPr>
    </w:p>
    <w:p w14:paraId="6934CA69" w14:textId="77777777" w:rsidR="00CF6FF0" w:rsidRPr="0036086B" w:rsidRDefault="00CF6FF0" w:rsidP="00CF6FF0">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2945FCEE" w14:textId="77777777" w:rsidR="00CF6FF0" w:rsidRPr="000233F0" w:rsidRDefault="00CF6FF0" w:rsidP="00CF6FF0">
      <w:pPr>
        <w:tabs>
          <w:tab w:val="left" w:pos="8550"/>
        </w:tabs>
        <w:rPr>
          <w:rFonts w:ascii="Arial" w:hAnsi="Arial" w:cs="Arial"/>
          <w:bCs/>
          <w:color w:val="000000" w:themeColor="text1"/>
          <w:sz w:val="20"/>
          <w:szCs w:val="20"/>
        </w:rPr>
      </w:pPr>
    </w:p>
    <w:p w14:paraId="7D0507AE" w14:textId="77777777" w:rsidR="00CF6FF0" w:rsidRDefault="00CF6FF0" w:rsidP="00CF6FF0">
      <w:pPr>
        <w:tabs>
          <w:tab w:val="left" w:pos="360"/>
        </w:tabs>
        <w:rPr>
          <w:rFonts w:ascii="Arial" w:hAnsi="Arial" w:cs="Arial"/>
          <w:bCs/>
          <w:color w:val="000000" w:themeColor="text1"/>
          <w:sz w:val="22"/>
          <w:szCs w:val="22"/>
        </w:rPr>
      </w:pPr>
      <w:r>
        <w:rPr>
          <w:rFonts w:ascii="Arial" w:hAnsi="Arial" w:cs="Arial"/>
          <w:bCs/>
          <w:color w:val="000000" w:themeColor="text1"/>
          <w:sz w:val="22"/>
          <w:szCs w:val="22"/>
        </w:rPr>
        <w:t>Markets were shaken last week by a potent cocktail of central bank tapering and economic growth concerns mixed with coronavirus and a splash of the new Chinese privacy law.</w:t>
      </w:r>
    </w:p>
    <w:p w14:paraId="45049A84" w14:textId="77777777" w:rsidR="00CF6FF0" w:rsidRPr="000233F0" w:rsidRDefault="00CF6FF0" w:rsidP="00CF6FF0">
      <w:pPr>
        <w:tabs>
          <w:tab w:val="left" w:pos="360"/>
        </w:tabs>
        <w:rPr>
          <w:rFonts w:ascii="Arial" w:hAnsi="Arial" w:cs="Arial"/>
          <w:bCs/>
          <w:color w:val="000000" w:themeColor="text1"/>
          <w:sz w:val="18"/>
          <w:szCs w:val="18"/>
        </w:rPr>
      </w:pPr>
    </w:p>
    <w:p w14:paraId="5CA8A0FA" w14:textId="58610BDB" w:rsidR="00CF6FF0" w:rsidRDefault="00CF6FF0" w:rsidP="00CF6FF0">
      <w:pPr>
        <w:tabs>
          <w:tab w:val="left" w:pos="360"/>
        </w:tabs>
        <w:rPr>
          <w:rFonts w:ascii="Arial" w:hAnsi="Arial" w:cs="Arial"/>
          <w:bCs/>
          <w:color w:val="000000" w:themeColor="text1"/>
          <w:sz w:val="22"/>
          <w:szCs w:val="22"/>
        </w:rPr>
      </w:pPr>
      <w:r>
        <w:rPr>
          <w:rFonts w:ascii="Arial" w:hAnsi="Arial" w:cs="Arial"/>
          <w:bCs/>
          <w:color w:val="000000" w:themeColor="text1"/>
          <w:sz w:val="22"/>
          <w:szCs w:val="22"/>
        </w:rPr>
        <w:t xml:space="preserve">On Wednesday, the minutes of the United States Federal Reserve’s Open Market Committee Meeting were released. They confirmed the Fed could begin tapering – buying fewer Treasury and U.S. government agency bonds – sooner rather than later, reported </w:t>
      </w:r>
      <w:r w:rsidRPr="00D07370">
        <w:rPr>
          <w:rFonts w:ascii="Arial" w:hAnsi="Arial" w:cs="Arial"/>
          <w:bCs/>
          <w:color w:val="000000" w:themeColor="text1"/>
          <w:sz w:val="22"/>
          <w:szCs w:val="22"/>
        </w:rPr>
        <w:t xml:space="preserve">Jack Denton and Jacob </w:t>
      </w:r>
      <w:proofErr w:type="spellStart"/>
      <w:r w:rsidRPr="00D07370">
        <w:rPr>
          <w:rFonts w:ascii="Arial" w:hAnsi="Arial" w:cs="Arial"/>
          <w:bCs/>
          <w:color w:val="000000" w:themeColor="text1"/>
          <w:sz w:val="22"/>
          <w:szCs w:val="22"/>
        </w:rPr>
        <w:t>Sonenshine</w:t>
      </w:r>
      <w:proofErr w:type="spellEnd"/>
      <w:r>
        <w:rPr>
          <w:rFonts w:ascii="Arial" w:hAnsi="Arial" w:cs="Arial"/>
          <w:bCs/>
          <w:color w:val="000000" w:themeColor="text1"/>
          <w:sz w:val="22"/>
          <w:szCs w:val="22"/>
        </w:rPr>
        <w:t xml:space="preserve"> of </w:t>
      </w:r>
      <w:r w:rsidRPr="00D07370">
        <w:rPr>
          <w:rFonts w:ascii="Arial" w:hAnsi="Arial" w:cs="Arial"/>
          <w:bCs/>
          <w:i/>
          <w:iCs/>
          <w:color w:val="000000" w:themeColor="text1"/>
          <w:sz w:val="22"/>
          <w:szCs w:val="22"/>
        </w:rPr>
        <w:t>Barron’s</w:t>
      </w:r>
      <w:r>
        <w:rPr>
          <w:rFonts w:ascii="Arial" w:hAnsi="Arial" w:cs="Arial"/>
          <w:bCs/>
          <w:i/>
          <w:iCs/>
          <w:color w:val="000000" w:themeColor="text1"/>
          <w:sz w:val="22"/>
          <w:szCs w:val="22"/>
        </w:rPr>
        <w:t>.</w:t>
      </w:r>
      <w:r w:rsidRPr="00A6118A">
        <w:rPr>
          <w:rFonts w:ascii="Arial" w:hAnsi="Arial" w:cs="Arial"/>
          <w:bCs/>
          <w:color w:val="000000" w:themeColor="text1"/>
          <w:sz w:val="22"/>
          <w:szCs w:val="22"/>
        </w:rPr>
        <w:t xml:space="preserve"> </w:t>
      </w:r>
      <w:r>
        <w:rPr>
          <w:rFonts w:ascii="Arial" w:hAnsi="Arial" w:cs="Arial"/>
          <w:bCs/>
          <w:color w:val="000000" w:themeColor="text1"/>
          <w:sz w:val="22"/>
          <w:szCs w:val="22"/>
        </w:rPr>
        <w:t>While that wasn’t new information, investors startled like cats surprised by cucumbers, triggering a broad sell</w:t>
      </w:r>
      <w:r w:rsidR="00D73173">
        <w:rPr>
          <w:rFonts w:ascii="Arial" w:hAnsi="Arial" w:cs="Arial"/>
          <w:bCs/>
          <w:color w:val="000000" w:themeColor="text1"/>
          <w:sz w:val="22"/>
          <w:szCs w:val="22"/>
        </w:rPr>
        <w:t>-</w:t>
      </w:r>
      <w:r>
        <w:rPr>
          <w:rFonts w:ascii="Arial" w:hAnsi="Arial" w:cs="Arial"/>
          <w:bCs/>
          <w:color w:val="000000" w:themeColor="text1"/>
          <w:sz w:val="22"/>
          <w:szCs w:val="22"/>
        </w:rPr>
        <w:t>off.</w:t>
      </w:r>
    </w:p>
    <w:p w14:paraId="4C348DA8" w14:textId="77777777" w:rsidR="00CF6FF0" w:rsidRPr="000233F0" w:rsidRDefault="00CF6FF0" w:rsidP="00CF6FF0">
      <w:pPr>
        <w:tabs>
          <w:tab w:val="left" w:pos="360"/>
        </w:tabs>
        <w:rPr>
          <w:rFonts w:ascii="Arial" w:hAnsi="Arial" w:cs="Arial"/>
          <w:bCs/>
          <w:color w:val="000000" w:themeColor="text1"/>
          <w:sz w:val="20"/>
          <w:szCs w:val="20"/>
        </w:rPr>
      </w:pPr>
    </w:p>
    <w:p w14:paraId="172B4305" w14:textId="560F22EF" w:rsidR="00CF6FF0" w:rsidRDefault="00CF6FF0" w:rsidP="00CF6FF0">
      <w:pPr>
        <w:rPr>
          <w:rFonts w:ascii="Arial" w:hAnsi="Arial" w:cs="Arial"/>
          <w:sz w:val="22"/>
          <w:szCs w:val="22"/>
        </w:rPr>
      </w:pPr>
      <w:r>
        <w:rPr>
          <w:rFonts w:ascii="Arial" w:hAnsi="Arial" w:cs="Arial"/>
          <w:sz w:val="22"/>
          <w:szCs w:val="22"/>
        </w:rPr>
        <w:t xml:space="preserve">In the United States, economic data was mixed. The </w:t>
      </w:r>
      <w:r w:rsidRPr="00B53DBE">
        <w:rPr>
          <w:rFonts w:ascii="Arial" w:hAnsi="Arial" w:cs="Arial"/>
          <w:sz w:val="22"/>
          <w:szCs w:val="22"/>
        </w:rPr>
        <w:t>U.S. Census</w:t>
      </w:r>
      <w:r>
        <w:rPr>
          <w:rFonts w:ascii="Arial" w:hAnsi="Arial" w:cs="Arial"/>
          <w:sz w:val="22"/>
          <w:szCs w:val="22"/>
        </w:rPr>
        <w:t xml:space="preserve"> reported that retail sales declined in July, suggesting weakening consumer demand. Normally, that’s not great news because consumer demand drives U.S. economic growth. However, with inflation at the highest level in more than a decade, lower demand could help relieve upward price pressure. </w:t>
      </w:r>
    </w:p>
    <w:p w14:paraId="71B6DA40" w14:textId="77777777" w:rsidR="00CF6FF0" w:rsidRPr="000233F0" w:rsidRDefault="00CF6FF0" w:rsidP="00CF6FF0">
      <w:pPr>
        <w:rPr>
          <w:rFonts w:ascii="Arial" w:hAnsi="Arial" w:cs="Arial"/>
          <w:sz w:val="20"/>
          <w:szCs w:val="20"/>
        </w:rPr>
      </w:pPr>
    </w:p>
    <w:p w14:paraId="0EDFB560" w14:textId="4E0C9EDF" w:rsidR="00CF6FF0" w:rsidRDefault="00CF6FF0" w:rsidP="00CF6FF0">
      <w:pPr>
        <w:rPr>
          <w:rFonts w:ascii="Arial" w:hAnsi="Arial" w:cs="Arial"/>
          <w:sz w:val="22"/>
          <w:szCs w:val="22"/>
        </w:rPr>
      </w:pPr>
      <w:r>
        <w:rPr>
          <w:rFonts w:ascii="Arial" w:hAnsi="Arial" w:cs="Arial"/>
          <w:sz w:val="22"/>
          <w:szCs w:val="22"/>
        </w:rPr>
        <w:t xml:space="preserve">Lower consumer demand was accompanied by improving supply. Lisa </w:t>
      </w:r>
      <w:proofErr w:type="spellStart"/>
      <w:r>
        <w:rPr>
          <w:rFonts w:ascii="Arial" w:hAnsi="Arial" w:cs="Arial"/>
          <w:sz w:val="22"/>
          <w:szCs w:val="22"/>
        </w:rPr>
        <w:t>Beilfuss</w:t>
      </w:r>
      <w:proofErr w:type="spellEnd"/>
      <w:r>
        <w:rPr>
          <w:rFonts w:ascii="Arial" w:hAnsi="Arial" w:cs="Arial"/>
          <w:sz w:val="22"/>
          <w:szCs w:val="22"/>
        </w:rPr>
        <w:t xml:space="preserve"> of </w:t>
      </w:r>
      <w:r w:rsidRPr="00306286">
        <w:rPr>
          <w:rFonts w:ascii="Arial" w:hAnsi="Arial" w:cs="Arial"/>
          <w:i/>
          <w:iCs/>
          <w:sz w:val="22"/>
          <w:szCs w:val="22"/>
        </w:rPr>
        <w:t>Barron’s</w:t>
      </w:r>
      <w:r>
        <w:rPr>
          <w:rFonts w:ascii="Arial" w:hAnsi="Arial" w:cs="Arial"/>
          <w:sz w:val="22"/>
          <w:szCs w:val="22"/>
        </w:rPr>
        <w:t xml:space="preserve"> reported, “…</w:t>
      </w:r>
      <w:r w:rsidRPr="009D09B8">
        <w:rPr>
          <w:rFonts w:ascii="Arial" w:hAnsi="Arial" w:cs="Arial"/>
          <w:sz w:val="22"/>
          <w:szCs w:val="22"/>
        </w:rPr>
        <w:t>business inventories rose in June at the fastest clip since October as wholesalers and manufacturers posted solid increases and retailers saw inventories rise for the first time in three months. From a year earlier, inventories across American businesses rose 6.6%, compared with a 4.6% pace a month earlier</w:t>
      </w:r>
      <w:r>
        <w:rPr>
          <w:rFonts w:ascii="Arial" w:hAnsi="Arial" w:cs="Arial"/>
          <w:sz w:val="22"/>
          <w:szCs w:val="22"/>
        </w:rPr>
        <w:t>.”</w:t>
      </w:r>
    </w:p>
    <w:p w14:paraId="373DDB8C" w14:textId="77777777" w:rsidR="00CF6FF0" w:rsidRPr="000233F0" w:rsidRDefault="00CF6FF0" w:rsidP="00CF6FF0">
      <w:pPr>
        <w:rPr>
          <w:rFonts w:ascii="Arial" w:hAnsi="Arial" w:cs="Arial"/>
          <w:sz w:val="20"/>
          <w:szCs w:val="20"/>
        </w:rPr>
      </w:pPr>
    </w:p>
    <w:p w14:paraId="5B1C6220" w14:textId="77777777" w:rsidR="00CF6FF0" w:rsidRPr="00FE7308" w:rsidRDefault="00CF6FF0" w:rsidP="00CF6FF0">
      <w:pPr>
        <w:rPr>
          <w:rFonts w:ascii="Arial" w:hAnsi="Arial" w:cs="Arial"/>
          <w:sz w:val="22"/>
          <w:szCs w:val="22"/>
        </w:rPr>
      </w:pPr>
      <w:r>
        <w:rPr>
          <w:rFonts w:ascii="Arial" w:hAnsi="Arial" w:cs="Arial"/>
          <w:bCs/>
          <w:color w:val="000000" w:themeColor="text1"/>
          <w:sz w:val="22"/>
          <w:szCs w:val="22"/>
        </w:rPr>
        <w:t xml:space="preserve">Of course, we could see supply bottlenecks again if a COVID-19 surge results in new lockdowns and continued worker shortages. </w:t>
      </w:r>
    </w:p>
    <w:p w14:paraId="6AED3E6A" w14:textId="77777777" w:rsidR="00CF6FF0" w:rsidRPr="000233F0" w:rsidRDefault="00CF6FF0" w:rsidP="00CF6FF0">
      <w:pPr>
        <w:tabs>
          <w:tab w:val="left" w:pos="360"/>
        </w:tabs>
        <w:rPr>
          <w:rFonts w:ascii="Arial" w:hAnsi="Arial" w:cs="Arial"/>
          <w:bCs/>
          <w:color w:val="000000" w:themeColor="text1"/>
          <w:sz w:val="20"/>
          <w:szCs w:val="20"/>
        </w:rPr>
      </w:pPr>
    </w:p>
    <w:p w14:paraId="2A804BB7" w14:textId="0426580D" w:rsidR="00CF6FF0" w:rsidRDefault="00CF6FF0" w:rsidP="00CF6FF0">
      <w:pPr>
        <w:tabs>
          <w:tab w:val="left" w:pos="360"/>
        </w:tabs>
        <w:rPr>
          <w:rFonts w:ascii="Arial" w:hAnsi="Arial" w:cs="Arial"/>
          <w:bCs/>
          <w:color w:val="000000" w:themeColor="text1"/>
          <w:sz w:val="22"/>
          <w:szCs w:val="22"/>
        </w:rPr>
      </w:pPr>
      <w:r>
        <w:rPr>
          <w:rFonts w:ascii="Arial" w:hAnsi="Arial" w:cs="Arial"/>
          <w:bCs/>
          <w:color w:val="000000" w:themeColor="text1"/>
          <w:sz w:val="22"/>
          <w:szCs w:val="22"/>
        </w:rPr>
        <w:t xml:space="preserve">Finally, on Friday, Chinese stocks dropped sharply after Beijing announced that a new strict data-privacy law will take effect on November 1, 2021. Investors remain concerned that China’s regulatory tightening will affect other market sectors, including fintech, gaming and education, reported Hudson Lockett of the </w:t>
      </w:r>
      <w:r w:rsidRPr="00F11EF0">
        <w:rPr>
          <w:rFonts w:ascii="Arial" w:hAnsi="Arial" w:cs="Arial"/>
          <w:bCs/>
          <w:i/>
          <w:iCs/>
          <w:color w:val="000000" w:themeColor="text1"/>
          <w:sz w:val="22"/>
          <w:szCs w:val="22"/>
        </w:rPr>
        <w:t>Financial Times</w:t>
      </w:r>
      <w:r>
        <w:rPr>
          <w:rFonts w:ascii="Arial" w:hAnsi="Arial" w:cs="Arial"/>
          <w:bCs/>
          <w:color w:val="000000" w:themeColor="text1"/>
          <w:sz w:val="22"/>
          <w:szCs w:val="22"/>
        </w:rPr>
        <w:t>.</w:t>
      </w:r>
    </w:p>
    <w:p w14:paraId="16E571D7" w14:textId="77777777" w:rsidR="00CF6FF0" w:rsidRPr="000233F0" w:rsidRDefault="00CF6FF0" w:rsidP="00CF6FF0">
      <w:pPr>
        <w:tabs>
          <w:tab w:val="left" w:pos="360"/>
        </w:tabs>
        <w:rPr>
          <w:rFonts w:ascii="Arial" w:hAnsi="Arial" w:cs="Arial"/>
          <w:bCs/>
          <w:color w:val="000000" w:themeColor="text1"/>
          <w:sz w:val="20"/>
          <w:szCs w:val="20"/>
        </w:rPr>
      </w:pPr>
    </w:p>
    <w:p w14:paraId="7B4D0E15" w14:textId="3CF7A94A" w:rsidR="00CF6FF0" w:rsidRDefault="00CF6FF0" w:rsidP="00CF6FF0">
      <w:pPr>
        <w:rPr>
          <w:rFonts w:ascii="Arial" w:hAnsi="Arial" w:cs="Arial"/>
          <w:bCs/>
          <w:color w:val="000000" w:themeColor="text1"/>
          <w:sz w:val="22"/>
          <w:szCs w:val="22"/>
        </w:rPr>
      </w:pPr>
      <w:r w:rsidRPr="002E32FC">
        <w:rPr>
          <w:rFonts w:ascii="Arial" w:hAnsi="Arial" w:cs="Arial"/>
          <w:bCs/>
          <w:color w:val="000000" w:themeColor="text1"/>
          <w:sz w:val="22"/>
          <w:szCs w:val="22"/>
        </w:rPr>
        <w:t>“</w:t>
      </w:r>
      <w:r w:rsidRPr="001862D8">
        <w:rPr>
          <w:rFonts w:ascii="Arial" w:hAnsi="Arial" w:cs="Arial"/>
          <w:bCs/>
          <w:color w:val="000000" w:themeColor="text1"/>
          <w:sz w:val="22"/>
          <w:szCs w:val="22"/>
        </w:rPr>
        <w:t>American investors’ shock at an ongoing regulatory crackdown in China points to a fundamental difference between the two countries</w:t>
      </w:r>
      <w:r>
        <w:rPr>
          <w:rFonts w:ascii="Arial" w:hAnsi="Arial" w:cs="Arial"/>
          <w:bCs/>
          <w:color w:val="000000" w:themeColor="text1"/>
          <w:sz w:val="22"/>
          <w:szCs w:val="22"/>
        </w:rPr>
        <w:t xml:space="preserve">,” reported Evelyn Cheng of </w:t>
      </w:r>
      <w:r w:rsidRPr="00B53DBE">
        <w:rPr>
          <w:rFonts w:ascii="Arial" w:hAnsi="Arial" w:cs="Arial"/>
          <w:bCs/>
          <w:color w:val="000000" w:themeColor="text1"/>
          <w:sz w:val="22"/>
          <w:szCs w:val="22"/>
        </w:rPr>
        <w:t>CNBC</w:t>
      </w:r>
      <w:r>
        <w:rPr>
          <w:rFonts w:ascii="Arial" w:hAnsi="Arial" w:cs="Arial"/>
          <w:bCs/>
          <w:color w:val="000000" w:themeColor="text1"/>
          <w:sz w:val="22"/>
          <w:szCs w:val="22"/>
        </w:rPr>
        <w:t>. “…whereas t</w:t>
      </w:r>
      <w:r w:rsidRPr="001862D8">
        <w:rPr>
          <w:rFonts w:ascii="Arial" w:hAnsi="Arial" w:cs="Arial"/>
          <w:bCs/>
          <w:color w:val="000000" w:themeColor="text1"/>
          <w:sz w:val="22"/>
          <w:szCs w:val="22"/>
        </w:rPr>
        <w:t>he U.S. system is designed to let corporations influence the government, China’s system is designed to bring corporations in line with government goals.</w:t>
      </w:r>
      <w:r>
        <w:rPr>
          <w:rFonts w:ascii="Arial" w:hAnsi="Arial" w:cs="Arial"/>
          <w:bCs/>
          <w:color w:val="000000" w:themeColor="text1"/>
          <w:sz w:val="22"/>
          <w:szCs w:val="22"/>
        </w:rPr>
        <w:t>”</w:t>
      </w:r>
    </w:p>
    <w:p w14:paraId="562238AF" w14:textId="77777777" w:rsidR="00CF6FF0" w:rsidRPr="000233F0" w:rsidRDefault="00CF6FF0" w:rsidP="00CF6FF0">
      <w:pPr>
        <w:tabs>
          <w:tab w:val="left" w:pos="360"/>
        </w:tabs>
        <w:rPr>
          <w:rFonts w:ascii="Arial" w:hAnsi="Arial" w:cs="Arial"/>
          <w:bCs/>
          <w:color w:val="000000" w:themeColor="text1"/>
          <w:sz w:val="20"/>
          <w:szCs w:val="20"/>
        </w:rPr>
      </w:pPr>
    </w:p>
    <w:p w14:paraId="79E5718E" w14:textId="02D192C1" w:rsidR="00CF6FF0" w:rsidRPr="00EF78F4" w:rsidRDefault="00CF6FF0" w:rsidP="00CF6FF0">
      <w:pPr>
        <w:tabs>
          <w:tab w:val="left" w:pos="360"/>
        </w:tabs>
        <w:rPr>
          <w:rFonts w:ascii="Arial" w:hAnsi="Arial" w:cs="Arial"/>
          <w:bCs/>
          <w:color w:val="000000" w:themeColor="text1"/>
          <w:sz w:val="22"/>
          <w:szCs w:val="22"/>
        </w:rPr>
      </w:pPr>
      <w:r>
        <w:rPr>
          <w:rFonts w:ascii="Arial" w:hAnsi="Arial" w:cs="Arial"/>
          <w:bCs/>
          <w:color w:val="000000" w:themeColor="text1"/>
          <w:sz w:val="22"/>
          <w:szCs w:val="22"/>
        </w:rPr>
        <w:t>Major U.S. stock indices</w:t>
      </w:r>
      <w:r w:rsidRPr="00EF78F4">
        <w:rPr>
          <w:rFonts w:ascii="Arial" w:hAnsi="Arial" w:cs="Arial"/>
          <w:bCs/>
          <w:color w:val="000000" w:themeColor="text1"/>
          <w:sz w:val="22"/>
          <w:szCs w:val="22"/>
        </w:rPr>
        <w:t xml:space="preserve"> finished the week </w:t>
      </w:r>
      <w:r>
        <w:rPr>
          <w:rFonts w:ascii="Arial" w:hAnsi="Arial" w:cs="Arial"/>
          <w:bCs/>
          <w:color w:val="000000" w:themeColor="text1"/>
          <w:sz w:val="22"/>
          <w:szCs w:val="22"/>
        </w:rPr>
        <w:t xml:space="preserve">lower. The </w:t>
      </w:r>
      <w:r w:rsidRPr="00EF78F4">
        <w:rPr>
          <w:rFonts w:ascii="Arial" w:hAnsi="Arial" w:cs="Arial"/>
          <w:bCs/>
          <w:color w:val="000000" w:themeColor="text1"/>
          <w:sz w:val="22"/>
          <w:szCs w:val="22"/>
        </w:rPr>
        <w:t>yield on 10-year U.S. Treasuries</w:t>
      </w:r>
      <w:r>
        <w:rPr>
          <w:rFonts w:ascii="Arial" w:hAnsi="Arial" w:cs="Arial"/>
          <w:bCs/>
          <w:color w:val="000000" w:themeColor="text1"/>
          <w:sz w:val="22"/>
          <w:szCs w:val="22"/>
        </w:rPr>
        <w:t xml:space="preserve"> finished the week where it started.</w:t>
      </w:r>
    </w:p>
    <w:p w14:paraId="72424892" w14:textId="77777777" w:rsidR="00CF6FF0" w:rsidRPr="00EF78F4" w:rsidRDefault="00CF6FF0" w:rsidP="00CF6FF0">
      <w:pPr>
        <w:tabs>
          <w:tab w:val="left" w:pos="8550"/>
        </w:tabs>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505"/>
        <w:gridCol w:w="1170"/>
        <w:gridCol w:w="990"/>
        <w:gridCol w:w="990"/>
        <w:gridCol w:w="900"/>
        <w:gridCol w:w="900"/>
        <w:gridCol w:w="1080"/>
      </w:tblGrid>
      <w:tr w:rsidR="002055F0" w:rsidRPr="00EF78F4" w14:paraId="665F67E0" w14:textId="77777777" w:rsidTr="009F0F33">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71022" w14:textId="69757B70" w:rsidR="002055F0" w:rsidRPr="00EF78F4" w:rsidRDefault="002055F0" w:rsidP="002055F0">
            <w:pPr>
              <w:tabs>
                <w:tab w:val="left" w:pos="8550"/>
              </w:tabs>
              <w:jc w:val="center"/>
              <w:rPr>
                <w:rFonts w:ascii="Arial" w:hAnsi="Arial" w:cs="Arial"/>
                <w:b/>
                <w:bCs/>
                <w:color w:val="000000" w:themeColor="text1"/>
                <w:sz w:val="22"/>
                <w:szCs w:val="22"/>
              </w:rPr>
            </w:pPr>
            <w:r w:rsidRPr="00EF78F4">
              <w:rPr>
                <w:rFonts w:ascii="Arial" w:hAnsi="Arial" w:cs="Arial"/>
                <w:color w:val="000000" w:themeColor="text1"/>
                <w:sz w:val="22"/>
                <w:szCs w:val="22"/>
              </w:rPr>
              <w:br w:type="page"/>
            </w:r>
            <w:r w:rsidRPr="00EF78F4">
              <w:rPr>
                <w:rFonts w:ascii="Arial" w:hAnsi="Arial" w:cs="Arial"/>
                <w:b/>
                <w:bCs/>
                <w:color w:val="000000" w:themeColor="text1"/>
                <w:sz w:val="22"/>
                <w:szCs w:val="22"/>
              </w:rPr>
              <w:t>Data as of 8/</w:t>
            </w:r>
            <w:r>
              <w:rPr>
                <w:rFonts w:ascii="Arial" w:hAnsi="Arial" w:cs="Arial"/>
                <w:b/>
                <w:bCs/>
                <w:color w:val="000000" w:themeColor="text1"/>
                <w:sz w:val="22"/>
                <w:szCs w:val="22"/>
              </w:rPr>
              <w:t>20</w:t>
            </w:r>
            <w:r w:rsidRPr="00EF78F4">
              <w:rPr>
                <w:rFonts w:ascii="Arial" w:hAnsi="Arial" w:cs="Arial"/>
                <w:b/>
                <w:bCs/>
                <w:color w:val="000000" w:themeColor="text1"/>
                <w:sz w:val="22"/>
                <w:szCs w:val="22"/>
              </w:rPr>
              <w:t>/21</w:t>
            </w:r>
          </w:p>
        </w:tc>
        <w:tc>
          <w:tcPr>
            <w:tcW w:w="1170" w:type="dxa"/>
            <w:tcBorders>
              <w:top w:val="single" w:sz="4" w:space="0" w:color="auto"/>
              <w:left w:val="nil"/>
              <w:bottom w:val="single" w:sz="4" w:space="0" w:color="auto"/>
              <w:right w:val="single" w:sz="4" w:space="0" w:color="auto"/>
            </w:tcBorders>
            <w:vAlign w:val="center"/>
          </w:tcPr>
          <w:p w14:paraId="0262D560" w14:textId="2BDD589C" w:rsidR="002055F0" w:rsidRPr="00EF78F4" w:rsidRDefault="002055F0" w:rsidP="002055F0">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08271" w14:textId="57B67F25" w:rsidR="002055F0" w:rsidRPr="00EF78F4" w:rsidRDefault="002055F0" w:rsidP="002055F0">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CB8F63B" w14:textId="07947B0A" w:rsidR="002055F0" w:rsidRPr="00EF78F4" w:rsidRDefault="002055F0" w:rsidP="002055F0">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1ECB035D" w14:textId="605D72CB" w:rsidR="002055F0" w:rsidRPr="00EF78F4" w:rsidRDefault="002055F0" w:rsidP="002055F0">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D4CB6A9" w14:textId="1CE0C54D" w:rsidR="002055F0" w:rsidRPr="00EF78F4" w:rsidRDefault="002055F0" w:rsidP="002055F0">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087438" w14:textId="27D141D4" w:rsidR="002055F0" w:rsidRPr="00EF78F4" w:rsidRDefault="002055F0" w:rsidP="002055F0">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10-Year</w:t>
            </w:r>
          </w:p>
        </w:tc>
      </w:tr>
      <w:tr w:rsidR="002055F0" w:rsidRPr="00EF78F4" w14:paraId="2230A787" w14:textId="77777777" w:rsidTr="009F0F33">
        <w:trPr>
          <w:trHeight w:val="215"/>
        </w:trPr>
        <w:tc>
          <w:tcPr>
            <w:tcW w:w="3505" w:type="dxa"/>
            <w:tcBorders>
              <w:top w:val="nil"/>
              <w:left w:val="single" w:sz="4" w:space="0" w:color="auto"/>
              <w:bottom w:val="single" w:sz="4" w:space="0" w:color="auto"/>
              <w:right w:val="single" w:sz="4" w:space="0" w:color="auto"/>
            </w:tcBorders>
            <w:shd w:val="clear" w:color="auto" w:fill="auto"/>
            <w:noWrap/>
            <w:vAlign w:val="center"/>
          </w:tcPr>
          <w:p w14:paraId="7520ECEA" w14:textId="53BC504E" w:rsidR="002055F0" w:rsidRPr="00EF78F4" w:rsidRDefault="002055F0" w:rsidP="002055F0">
            <w:pPr>
              <w:tabs>
                <w:tab w:val="left" w:pos="8550"/>
              </w:tabs>
              <w:rPr>
                <w:rFonts w:ascii="Arial" w:hAnsi="Arial" w:cs="Arial"/>
                <w:sz w:val="22"/>
                <w:szCs w:val="22"/>
              </w:rPr>
            </w:pPr>
            <w:r w:rsidRPr="00EF78F4">
              <w:rPr>
                <w:rFonts w:ascii="Arial" w:hAnsi="Arial" w:cs="Arial"/>
                <w:sz w:val="22"/>
                <w:szCs w:val="22"/>
              </w:rPr>
              <w:t>Standard &amp; Poor's 500 (Domestic Stocks)</w:t>
            </w:r>
          </w:p>
        </w:tc>
        <w:tc>
          <w:tcPr>
            <w:tcW w:w="1170" w:type="dxa"/>
            <w:tcBorders>
              <w:top w:val="single" w:sz="4" w:space="0" w:color="auto"/>
              <w:left w:val="nil"/>
              <w:bottom w:val="single" w:sz="4" w:space="0" w:color="auto"/>
              <w:right w:val="single" w:sz="4" w:space="0" w:color="auto"/>
            </w:tcBorders>
            <w:vAlign w:val="center"/>
          </w:tcPr>
          <w:p w14:paraId="0B2DC678" w14:textId="108F1D8E" w:rsidR="002055F0" w:rsidRPr="00EF78F4" w:rsidRDefault="002055F0" w:rsidP="002055F0">
            <w:pPr>
              <w:tabs>
                <w:tab w:val="left" w:pos="8550"/>
              </w:tabs>
              <w:jc w:val="center"/>
              <w:rPr>
                <w:rFonts w:ascii="Arial" w:hAnsi="Arial" w:cs="Arial"/>
                <w:sz w:val="22"/>
                <w:szCs w:val="22"/>
              </w:rPr>
            </w:pPr>
            <w:r>
              <w:rPr>
                <w:rFonts w:ascii="Arial" w:hAnsi="Arial" w:cs="Arial"/>
                <w:sz w:val="22"/>
                <w:szCs w:val="22"/>
              </w:rPr>
              <w:t>-0.6</w:t>
            </w:r>
            <w:r w:rsidRPr="00EF78F4">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7623AE00" w14:textId="4BAFBFA9" w:rsidR="002055F0" w:rsidRPr="00EF78F4" w:rsidRDefault="002055F0" w:rsidP="002055F0">
            <w:pPr>
              <w:tabs>
                <w:tab w:val="left" w:pos="8550"/>
              </w:tabs>
              <w:jc w:val="center"/>
              <w:rPr>
                <w:rFonts w:ascii="Arial" w:hAnsi="Arial" w:cs="Arial"/>
                <w:sz w:val="22"/>
                <w:szCs w:val="22"/>
              </w:rPr>
            </w:pPr>
            <w:r w:rsidRPr="00EF78F4">
              <w:rPr>
                <w:rFonts w:ascii="Arial" w:hAnsi="Arial" w:cs="Arial"/>
                <w:sz w:val="22"/>
                <w:szCs w:val="22"/>
              </w:rPr>
              <w:t>1</w:t>
            </w:r>
            <w:r>
              <w:rPr>
                <w:rFonts w:ascii="Arial" w:hAnsi="Arial" w:cs="Arial"/>
                <w:sz w:val="22"/>
                <w:szCs w:val="22"/>
              </w:rPr>
              <w:t>8.3</w:t>
            </w:r>
            <w:r w:rsidRPr="00EF78F4">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51D72FFC" w14:textId="4F2C7048" w:rsidR="002055F0" w:rsidRPr="00EF78F4" w:rsidRDefault="002055F0" w:rsidP="002055F0">
            <w:pPr>
              <w:tabs>
                <w:tab w:val="left" w:pos="8550"/>
              </w:tabs>
              <w:jc w:val="center"/>
              <w:rPr>
                <w:rFonts w:ascii="Arial" w:hAnsi="Arial" w:cs="Arial"/>
                <w:sz w:val="22"/>
                <w:szCs w:val="22"/>
              </w:rPr>
            </w:pPr>
            <w:r w:rsidRPr="00EF78F4">
              <w:rPr>
                <w:rFonts w:ascii="Arial" w:hAnsi="Arial" w:cs="Arial"/>
                <w:sz w:val="22"/>
                <w:szCs w:val="22"/>
              </w:rPr>
              <w:t>3</w:t>
            </w:r>
            <w:r>
              <w:rPr>
                <w:rFonts w:ascii="Arial" w:hAnsi="Arial" w:cs="Arial"/>
                <w:sz w:val="22"/>
                <w:szCs w:val="22"/>
              </w:rPr>
              <w:t>1.2</w:t>
            </w:r>
            <w:r w:rsidRPr="00EF78F4">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4758A54C" w14:textId="7D4A3269" w:rsidR="002055F0" w:rsidRPr="00EF78F4" w:rsidRDefault="002055F0" w:rsidP="002055F0">
            <w:pPr>
              <w:tabs>
                <w:tab w:val="left" w:pos="8550"/>
              </w:tabs>
              <w:jc w:val="center"/>
              <w:rPr>
                <w:rFonts w:ascii="Arial" w:hAnsi="Arial" w:cs="Arial"/>
                <w:sz w:val="22"/>
                <w:szCs w:val="22"/>
              </w:rPr>
            </w:pPr>
            <w:r w:rsidRPr="00EF78F4">
              <w:rPr>
                <w:rFonts w:ascii="Arial" w:hAnsi="Arial" w:cs="Arial"/>
                <w:sz w:val="22"/>
                <w:szCs w:val="22"/>
              </w:rPr>
              <w:t>1</w:t>
            </w:r>
            <w:r>
              <w:rPr>
                <w:rFonts w:ascii="Arial" w:hAnsi="Arial" w:cs="Arial"/>
                <w:sz w:val="22"/>
                <w:szCs w:val="22"/>
              </w:rPr>
              <w:t>5.8</w:t>
            </w:r>
            <w:r w:rsidRPr="00EF78F4">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2ECA2AC7" w14:textId="2A255288" w:rsidR="002055F0" w:rsidRPr="00EF78F4" w:rsidRDefault="002055F0" w:rsidP="002055F0">
            <w:pPr>
              <w:tabs>
                <w:tab w:val="left" w:pos="8550"/>
              </w:tabs>
              <w:jc w:val="center"/>
              <w:rPr>
                <w:rFonts w:ascii="Arial" w:hAnsi="Arial" w:cs="Arial"/>
                <w:sz w:val="22"/>
                <w:szCs w:val="22"/>
              </w:rPr>
            </w:pPr>
            <w:r w:rsidRPr="00EF78F4">
              <w:rPr>
                <w:rFonts w:ascii="Arial" w:hAnsi="Arial" w:cs="Arial"/>
                <w:sz w:val="22"/>
                <w:szCs w:val="22"/>
              </w:rPr>
              <w:t>15.3%</w:t>
            </w:r>
          </w:p>
        </w:tc>
        <w:tc>
          <w:tcPr>
            <w:tcW w:w="1080" w:type="dxa"/>
            <w:tcBorders>
              <w:top w:val="nil"/>
              <w:left w:val="single" w:sz="4" w:space="0" w:color="auto"/>
              <w:bottom w:val="single" w:sz="4" w:space="0" w:color="auto"/>
              <w:right w:val="single" w:sz="4" w:space="0" w:color="auto"/>
            </w:tcBorders>
            <w:shd w:val="clear" w:color="auto" w:fill="auto"/>
            <w:vAlign w:val="center"/>
          </w:tcPr>
          <w:p w14:paraId="1CD7E9CA" w14:textId="369FC09F" w:rsidR="002055F0" w:rsidRPr="00EF78F4" w:rsidRDefault="002055F0" w:rsidP="002055F0">
            <w:pPr>
              <w:tabs>
                <w:tab w:val="left" w:pos="8550"/>
              </w:tabs>
              <w:jc w:val="center"/>
              <w:rPr>
                <w:rFonts w:ascii="Arial" w:hAnsi="Arial" w:cs="Arial"/>
                <w:sz w:val="22"/>
                <w:szCs w:val="22"/>
              </w:rPr>
            </w:pPr>
            <w:r w:rsidRPr="00EF78F4">
              <w:rPr>
                <w:rFonts w:ascii="Arial" w:hAnsi="Arial" w:cs="Arial"/>
                <w:sz w:val="22"/>
                <w:szCs w:val="22"/>
              </w:rPr>
              <w:t>14.</w:t>
            </w:r>
            <w:r>
              <w:rPr>
                <w:rFonts w:ascii="Arial" w:hAnsi="Arial" w:cs="Arial"/>
                <w:sz w:val="22"/>
                <w:szCs w:val="22"/>
              </w:rPr>
              <w:t>7</w:t>
            </w:r>
            <w:r w:rsidRPr="00EF78F4">
              <w:rPr>
                <w:rFonts w:ascii="Arial" w:hAnsi="Arial" w:cs="Arial"/>
                <w:sz w:val="22"/>
                <w:szCs w:val="22"/>
              </w:rPr>
              <w:t>%</w:t>
            </w:r>
          </w:p>
        </w:tc>
      </w:tr>
      <w:tr w:rsidR="002055F0" w:rsidRPr="00EF78F4" w14:paraId="401B77B4" w14:textId="77777777" w:rsidTr="009F0F33">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7A1E9" w14:textId="7C66C938" w:rsidR="002055F0" w:rsidRPr="00EF78F4" w:rsidRDefault="002055F0" w:rsidP="002055F0">
            <w:pPr>
              <w:tabs>
                <w:tab w:val="left" w:pos="8550"/>
              </w:tabs>
              <w:rPr>
                <w:rFonts w:ascii="Arial" w:hAnsi="Arial" w:cs="Arial"/>
                <w:sz w:val="22"/>
                <w:szCs w:val="22"/>
              </w:rPr>
            </w:pPr>
            <w:r w:rsidRPr="00EF78F4">
              <w:rPr>
                <w:rFonts w:ascii="Arial" w:hAnsi="Arial" w:cs="Arial"/>
                <w:sz w:val="22"/>
                <w:szCs w:val="22"/>
              </w:rPr>
              <w:t>Dow Jones Global ex-U.S.</w:t>
            </w:r>
          </w:p>
        </w:tc>
        <w:tc>
          <w:tcPr>
            <w:tcW w:w="1170" w:type="dxa"/>
            <w:tcBorders>
              <w:top w:val="single" w:sz="4" w:space="0" w:color="auto"/>
              <w:left w:val="nil"/>
              <w:bottom w:val="single" w:sz="4" w:space="0" w:color="auto"/>
              <w:right w:val="single" w:sz="4" w:space="0" w:color="auto"/>
            </w:tcBorders>
            <w:vAlign w:val="center"/>
          </w:tcPr>
          <w:p w14:paraId="372B4681" w14:textId="23ACFF0F" w:rsidR="002055F0" w:rsidRPr="00EF78F4" w:rsidRDefault="002055F0" w:rsidP="002055F0">
            <w:pPr>
              <w:tabs>
                <w:tab w:val="left" w:pos="8550"/>
              </w:tabs>
              <w:jc w:val="center"/>
              <w:rPr>
                <w:rFonts w:ascii="Arial" w:hAnsi="Arial" w:cs="Arial"/>
                <w:sz w:val="22"/>
                <w:szCs w:val="22"/>
              </w:rPr>
            </w:pPr>
            <w:r>
              <w:rPr>
                <w:rFonts w:ascii="Arial" w:hAnsi="Arial" w:cs="Arial"/>
                <w:sz w:val="22"/>
                <w:szCs w:val="22"/>
              </w:rPr>
              <w:t>-3.5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C9B0F" w14:textId="25988024" w:rsidR="002055F0" w:rsidRPr="00EF78F4" w:rsidRDefault="002055F0" w:rsidP="002055F0">
            <w:pPr>
              <w:tabs>
                <w:tab w:val="left" w:pos="263"/>
                <w:tab w:val="center" w:pos="372"/>
                <w:tab w:val="left" w:pos="8550"/>
              </w:tabs>
              <w:jc w:val="center"/>
              <w:rPr>
                <w:rFonts w:ascii="Arial" w:hAnsi="Arial" w:cs="Arial"/>
                <w:sz w:val="22"/>
                <w:szCs w:val="22"/>
              </w:rPr>
            </w:pPr>
            <w:r>
              <w:rPr>
                <w:rFonts w:ascii="Arial" w:hAnsi="Arial" w:cs="Arial"/>
                <w:sz w:val="22"/>
                <w:szCs w:val="22"/>
              </w:rPr>
              <w:t>4.4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A1539E9" w14:textId="3C9824B7" w:rsidR="002055F0" w:rsidRPr="00EF78F4" w:rsidRDefault="002055F0" w:rsidP="002055F0">
            <w:pPr>
              <w:tabs>
                <w:tab w:val="left" w:pos="8550"/>
              </w:tabs>
              <w:jc w:val="center"/>
              <w:rPr>
                <w:rFonts w:ascii="Arial" w:hAnsi="Arial" w:cs="Arial"/>
                <w:sz w:val="22"/>
                <w:szCs w:val="22"/>
              </w:rPr>
            </w:pPr>
            <w:r w:rsidRPr="00EF78F4">
              <w:rPr>
                <w:rFonts w:ascii="Arial" w:hAnsi="Arial" w:cs="Arial"/>
                <w:sz w:val="22"/>
                <w:szCs w:val="22"/>
              </w:rPr>
              <w:t>2</w:t>
            </w:r>
            <w:r>
              <w:rPr>
                <w:rFonts w:ascii="Arial" w:hAnsi="Arial" w:cs="Arial"/>
                <w:sz w:val="22"/>
                <w:szCs w:val="22"/>
              </w:rPr>
              <w:t>0.8</w:t>
            </w:r>
          </w:p>
        </w:tc>
        <w:tc>
          <w:tcPr>
            <w:tcW w:w="900" w:type="dxa"/>
            <w:tcBorders>
              <w:top w:val="single" w:sz="4" w:space="0" w:color="auto"/>
              <w:left w:val="nil"/>
              <w:bottom w:val="single" w:sz="4" w:space="0" w:color="auto"/>
              <w:right w:val="single" w:sz="4" w:space="0" w:color="auto"/>
            </w:tcBorders>
            <w:shd w:val="clear" w:color="auto" w:fill="auto"/>
            <w:vAlign w:val="center"/>
          </w:tcPr>
          <w:p w14:paraId="5B5B609B" w14:textId="32AB8A0B" w:rsidR="002055F0" w:rsidRPr="00EF78F4" w:rsidRDefault="002055F0" w:rsidP="002055F0">
            <w:pPr>
              <w:tabs>
                <w:tab w:val="left" w:pos="8550"/>
              </w:tabs>
              <w:jc w:val="center"/>
              <w:rPr>
                <w:rFonts w:ascii="Arial" w:hAnsi="Arial" w:cs="Arial"/>
                <w:sz w:val="22"/>
                <w:szCs w:val="22"/>
              </w:rPr>
            </w:pPr>
            <w:r>
              <w:rPr>
                <w:rFonts w:ascii="Arial" w:hAnsi="Arial" w:cs="Arial"/>
                <w:sz w:val="22"/>
                <w:szCs w:val="22"/>
              </w:rPr>
              <w:t>6.4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9606A7" w14:textId="784CD263" w:rsidR="002055F0" w:rsidRPr="00EF78F4" w:rsidRDefault="002055F0" w:rsidP="002055F0">
            <w:pPr>
              <w:tabs>
                <w:tab w:val="left" w:pos="8550"/>
              </w:tabs>
              <w:jc w:val="center"/>
              <w:rPr>
                <w:rFonts w:ascii="Arial" w:hAnsi="Arial" w:cs="Arial"/>
                <w:sz w:val="22"/>
                <w:szCs w:val="22"/>
              </w:rPr>
            </w:pPr>
            <w:r>
              <w:rPr>
                <w:rFonts w:ascii="Arial" w:hAnsi="Arial" w:cs="Arial"/>
                <w:sz w:val="22"/>
                <w:szCs w:val="22"/>
              </w:rPr>
              <w:t>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8A2789" w14:textId="6EDBE88A" w:rsidR="002055F0" w:rsidRPr="00EF78F4" w:rsidRDefault="002055F0" w:rsidP="002055F0">
            <w:pPr>
              <w:tabs>
                <w:tab w:val="left" w:pos="8550"/>
              </w:tabs>
              <w:jc w:val="center"/>
              <w:rPr>
                <w:rFonts w:ascii="Arial" w:hAnsi="Arial" w:cs="Arial"/>
                <w:sz w:val="22"/>
                <w:szCs w:val="22"/>
              </w:rPr>
            </w:pPr>
            <w:r w:rsidRPr="00EF78F4">
              <w:rPr>
                <w:rFonts w:ascii="Arial" w:hAnsi="Arial" w:cs="Arial"/>
                <w:sz w:val="22"/>
                <w:szCs w:val="22"/>
              </w:rPr>
              <w:t>4.</w:t>
            </w:r>
            <w:r>
              <w:rPr>
                <w:rFonts w:ascii="Arial" w:hAnsi="Arial" w:cs="Arial"/>
                <w:sz w:val="22"/>
                <w:szCs w:val="22"/>
              </w:rPr>
              <w:t>6</w:t>
            </w:r>
          </w:p>
        </w:tc>
      </w:tr>
      <w:tr w:rsidR="002055F0" w:rsidRPr="00EF78F4" w14:paraId="47CBE6C1" w14:textId="77777777" w:rsidTr="009F0F33">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C126C" w14:textId="700A565E" w:rsidR="002055F0" w:rsidRPr="00EF78F4" w:rsidRDefault="002055F0" w:rsidP="002055F0">
            <w:pPr>
              <w:tabs>
                <w:tab w:val="left" w:pos="8550"/>
              </w:tabs>
              <w:rPr>
                <w:rFonts w:ascii="Arial" w:hAnsi="Arial" w:cs="Arial"/>
                <w:sz w:val="22"/>
                <w:szCs w:val="22"/>
              </w:rPr>
            </w:pPr>
            <w:r w:rsidRPr="00EF78F4">
              <w:rPr>
                <w:rFonts w:ascii="Arial" w:hAnsi="Arial" w:cs="Arial"/>
                <w:sz w:val="22"/>
                <w:szCs w:val="22"/>
              </w:rPr>
              <w:t>10-year Treasury Note (Yield Only)</w:t>
            </w:r>
          </w:p>
        </w:tc>
        <w:tc>
          <w:tcPr>
            <w:tcW w:w="1170" w:type="dxa"/>
            <w:tcBorders>
              <w:top w:val="single" w:sz="4" w:space="0" w:color="auto"/>
              <w:left w:val="nil"/>
              <w:bottom w:val="single" w:sz="4" w:space="0" w:color="auto"/>
              <w:right w:val="single" w:sz="4" w:space="0" w:color="auto"/>
            </w:tcBorders>
            <w:vAlign w:val="center"/>
          </w:tcPr>
          <w:p w14:paraId="47EBB7DD" w14:textId="3AF687DB" w:rsidR="002055F0" w:rsidRPr="00EF78F4" w:rsidRDefault="002055F0" w:rsidP="002055F0">
            <w:pPr>
              <w:tabs>
                <w:tab w:val="left" w:pos="8550"/>
              </w:tabs>
              <w:jc w:val="center"/>
              <w:rPr>
                <w:rFonts w:ascii="Arial" w:hAnsi="Arial" w:cs="Arial"/>
                <w:sz w:val="22"/>
                <w:szCs w:val="22"/>
              </w:rPr>
            </w:pPr>
            <w:r w:rsidRPr="00EF78F4">
              <w:rPr>
                <w:rFonts w:ascii="Arial" w:hAnsi="Arial" w:cs="Arial"/>
                <w:sz w:val="22"/>
                <w:szCs w:val="22"/>
              </w:rPr>
              <w:t>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9723A" w14:textId="48C053AF" w:rsidR="002055F0" w:rsidRPr="00EF78F4" w:rsidRDefault="002055F0" w:rsidP="002055F0">
            <w:pPr>
              <w:tabs>
                <w:tab w:val="left" w:pos="263"/>
                <w:tab w:val="center" w:pos="372"/>
                <w:tab w:val="left" w:pos="8550"/>
              </w:tabs>
              <w:jc w:val="center"/>
              <w:rPr>
                <w:rFonts w:ascii="Arial" w:hAnsi="Arial" w:cs="Arial"/>
                <w:sz w:val="22"/>
                <w:szCs w:val="22"/>
              </w:rPr>
            </w:pPr>
            <w:r w:rsidRPr="00EF78F4">
              <w:rPr>
                <w:rFonts w:ascii="Arial" w:hAnsi="Arial" w:cs="Arial"/>
                <w:sz w:val="22"/>
                <w:szCs w:val="22"/>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49FE5D9" w14:textId="4D40B380" w:rsidR="002055F0" w:rsidRPr="00EF78F4" w:rsidRDefault="002055F0" w:rsidP="002055F0">
            <w:pPr>
              <w:tabs>
                <w:tab w:val="left" w:pos="8550"/>
              </w:tabs>
              <w:jc w:val="center"/>
              <w:rPr>
                <w:rFonts w:ascii="Arial" w:hAnsi="Arial" w:cs="Arial"/>
                <w:sz w:val="22"/>
                <w:szCs w:val="22"/>
              </w:rPr>
            </w:pPr>
            <w:r w:rsidRPr="00EF78F4">
              <w:rPr>
                <w:rFonts w:ascii="Arial" w:hAnsi="Arial" w:cs="Arial"/>
                <w:sz w:val="22"/>
                <w:szCs w:val="22"/>
              </w:rPr>
              <w:t>0.</w:t>
            </w:r>
            <w:r>
              <w:rPr>
                <w:rFonts w:ascii="Arial" w:hAnsi="Arial" w:cs="Arial"/>
                <w:sz w:val="22"/>
                <w:szCs w:val="22"/>
              </w:rPr>
              <w:t>6</w:t>
            </w:r>
          </w:p>
        </w:tc>
        <w:tc>
          <w:tcPr>
            <w:tcW w:w="900" w:type="dxa"/>
            <w:tcBorders>
              <w:top w:val="single" w:sz="4" w:space="0" w:color="auto"/>
              <w:left w:val="nil"/>
              <w:bottom w:val="single" w:sz="4" w:space="0" w:color="auto"/>
              <w:right w:val="single" w:sz="4" w:space="0" w:color="auto"/>
            </w:tcBorders>
            <w:shd w:val="clear" w:color="auto" w:fill="auto"/>
            <w:vAlign w:val="center"/>
          </w:tcPr>
          <w:p w14:paraId="15419A50" w14:textId="302DEAC9" w:rsidR="002055F0" w:rsidRPr="00EF78F4" w:rsidRDefault="002055F0" w:rsidP="002055F0">
            <w:pPr>
              <w:tabs>
                <w:tab w:val="left" w:pos="8550"/>
              </w:tabs>
              <w:jc w:val="center"/>
              <w:rPr>
                <w:rFonts w:ascii="Arial" w:hAnsi="Arial" w:cs="Arial"/>
                <w:sz w:val="22"/>
                <w:szCs w:val="22"/>
              </w:rPr>
            </w:pPr>
            <w:r w:rsidRPr="00EF78F4">
              <w:rPr>
                <w:rFonts w:ascii="Arial" w:hAnsi="Arial" w:cs="Arial"/>
                <w:sz w:val="22"/>
                <w:szCs w:val="22"/>
              </w:rPr>
              <w:t>2.</w:t>
            </w:r>
            <w:r>
              <w:rPr>
                <w:rFonts w:ascii="Arial" w:hAnsi="Arial" w:cs="Arial"/>
                <w:sz w:val="22"/>
                <w:szCs w:val="22"/>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0C9B8CC" w14:textId="2AE9F5C7" w:rsidR="002055F0" w:rsidRPr="00EF78F4" w:rsidRDefault="002055F0" w:rsidP="002055F0">
            <w:pPr>
              <w:tabs>
                <w:tab w:val="left" w:pos="8550"/>
              </w:tabs>
              <w:jc w:val="center"/>
              <w:rPr>
                <w:rFonts w:ascii="Arial" w:hAnsi="Arial" w:cs="Arial"/>
                <w:sz w:val="22"/>
                <w:szCs w:val="22"/>
              </w:rPr>
            </w:pPr>
            <w:r w:rsidRPr="00EF78F4">
              <w:rPr>
                <w:rFonts w:ascii="Arial" w:hAnsi="Arial" w:cs="Arial"/>
                <w:sz w:val="22"/>
                <w:szCs w:val="22"/>
              </w:rPr>
              <w:t>1.</w:t>
            </w:r>
            <w:r>
              <w:rPr>
                <w:rFonts w:ascii="Arial" w:hAnsi="Arial" w:cs="Arial"/>
                <w:sz w:val="22"/>
                <w:szCs w:val="22"/>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C31366" w14:textId="00D2FAE5" w:rsidR="002055F0" w:rsidRPr="00EF78F4" w:rsidRDefault="002055F0" w:rsidP="002055F0">
            <w:pPr>
              <w:tabs>
                <w:tab w:val="left" w:pos="8550"/>
              </w:tabs>
              <w:jc w:val="center"/>
              <w:rPr>
                <w:rFonts w:ascii="Arial" w:hAnsi="Arial" w:cs="Arial"/>
                <w:sz w:val="22"/>
                <w:szCs w:val="22"/>
              </w:rPr>
            </w:pPr>
            <w:r w:rsidRPr="00EF78F4">
              <w:rPr>
                <w:rFonts w:ascii="Arial" w:hAnsi="Arial" w:cs="Arial"/>
                <w:sz w:val="22"/>
                <w:szCs w:val="22"/>
              </w:rPr>
              <w:t>2.</w:t>
            </w:r>
            <w:r>
              <w:rPr>
                <w:rFonts w:ascii="Arial" w:hAnsi="Arial" w:cs="Arial"/>
                <w:sz w:val="22"/>
                <w:szCs w:val="22"/>
              </w:rPr>
              <w:t>1</w:t>
            </w:r>
          </w:p>
        </w:tc>
      </w:tr>
      <w:tr w:rsidR="002055F0" w:rsidRPr="00EF78F4" w14:paraId="4DBAD6AB" w14:textId="77777777" w:rsidTr="009F0F33">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04484" w14:textId="66559569" w:rsidR="002055F0" w:rsidRPr="00EF78F4" w:rsidRDefault="002055F0" w:rsidP="002055F0">
            <w:pPr>
              <w:tabs>
                <w:tab w:val="left" w:pos="8550"/>
              </w:tabs>
              <w:rPr>
                <w:rFonts w:ascii="Arial" w:hAnsi="Arial" w:cs="Arial"/>
                <w:sz w:val="22"/>
                <w:szCs w:val="22"/>
              </w:rPr>
            </w:pPr>
            <w:r w:rsidRPr="00EF78F4">
              <w:rPr>
                <w:rFonts w:ascii="Arial" w:hAnsi="Arial" w:cs="Arial"/>
                <w:sz w:val="22"/>
                <w:szCs w:val="22"/>
              </w:rPr>
              <w:t>Gold (per ounce)</w:t>
            </w:r>
          </w:p>
        </w:tc>
        <w:tc>
          <w:tcPr>
            <w:tcW w:w="1170" w:type="dxa"/>
            <w:tcBorders>
              <w:top w:val="single" w:sz="4" w:space="0" w:color="auto"/>
              <w:left w:val="nil"/>
              <w:bottom w:val="single" w:sz="4" w:space="0" w:color="auto"/>
              <w:right w:val="single" w:sz="4" w:space="0" w:color="auto"/>
            </w:tcBorders>
            <w:vAlign w:val="center"/>
          </w:tcPr>
          <w:p w14:paraId="2C3163F5" w14:textId="680ABA84" w:rsidR="002055F0" w:rsidRPr="00EF78F4" w:rsidRDefault="002055F0" w:rsidP="002055F0">
            <w:pPr>
              <w:tabs>
                <w:tab w:val="left" w:pos="8550"/>
              </w:tabs>
              <w:jc w:val="center"/>
              <w:rPr>
                <w:rFonts w:ascii="Arial" w:hAnsi="Arial" w:cs="Arial"/>
                <w:sz w:val="22"/>
                <w:szCs w:val="22"/>
              </w:rPr>
            </w:pPr>
            <w:r>
              <w:rPr>
                <w:rFonts w:ascii="Arial" w:hAnsi="Arial" w:cs="Arial"/>
                <w:sz w:val="22"/>
                <w:szCs w:val="22"/>
              </w:rPr>
              <w:t>0.3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465F9" w14:textId="3261651F" w:rsidR="002055F0" w:rsidRPr="00EF78F4" w:rsidRDefault="002055F0" w:rsidP="002055F0">
            <w:pPr>
              <w:tabs>
                <w:tab w:val="left" w:pos="8550"/>
              </w:tabs>
              <w:jc w:val="center"/>
              <w:rPr>
                <w:rFonts w:ascii="Arial" w:hAnsi="Arial" w:cs="Arial"/>
                <w:sz w:val="22"/>
                <w:szCs w:val="22"/>
              </w:rPr>
            </w:pPr>
            <w:r w:rsidRPr="00EF78F4">
              <w:rPr>
                <w:rFonts w:ascii="Arial" w:hAnsi="Arial" w:cs="Arial"/>
                <w:sz w:val="22"/>
                <w:szCs w:val="22"/>
              </w:rPr>
              <w:t>-</w:t>
            </w:r>
            <w:r>
              <w:rPr>
                <w:rFonts w:ascii="Arial" w:hAnsi="Arial" w:cs="Arial"/>
                <w:sz w:val="22"/>
                <w:szCs w:val="22"/>
              </w:rPr>
              <w:t>5.8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858F598" w14:textId="5A43A7A2" w:rsidR="002055F0" w:rsidRPr="00EF78F4" w:rsidRDefault="002055F0" w:rsidP="002055F0">
            <w:pPr>
              <w:tabs>
                <w:tab w:val="left" w:pos="8550"/>
              </w:tabs>
              <w:jc w:val="center"/>
              <w:rPr>
                <w:rFonts w:ascii="Arial" w:hAnsi="Arial" w:cs="Arial"/>
                <w:sz w:val="22"/>
                <w:szCs w:val="22"/>
              </w:rPr>
            </w:pPr>
            <w:r w:rsidRPr="00EF78F4">
              <w:rPr>
                <w:rFonts w:ascii="Arial" w:hAnsi="Arial" w:cs="Arial"/>
                <w:sz w:val="22"/>
                <w:szCs w:val="22"/>
              </w:rPr>
              <w:t>-</w:t>
            </w:r>
            <w:r>
              <w:rPr>
                <w:rFonts w:ascii="Arial" w:hAnsi="Arial" w:cs="Arial"/>
                <w:sz w:val="22"/>
                <w:szCs w:val="22"/>
              </w:rPr>
              <w:t>7.7</w:t>
            </w:r>
          </w:p>
        </w:tc>
        <w:tc>
          <w:tcPr>
            <w:tcW w:w="900" w:type="dxa"/>
            <w:tcBorders>
              <w:top w:val="single" w:sz="4" w:space="0" w:color="auto"/>
              <w:left w:val="nil"/>
              <w:bottom w:val="single" w:sz="4" w:space="0" w:color="auto"/>
              <w:right w:val="single" w:sz="4" w:space="0" w:color="auto"/>
            </w:tcBorders>
            <w:shd w:val="clear" w:color="auto" w:fill="auto"/>
            <w:vAlign w:val="center"/>
          </w:tcPr>
          <w:p w14:paraId="67D2B709" w14:textId="67343B4B" w:rsidR="002055F0" w:rsidRPr="00EF78F4" w:rsidRDefault="002055F0" w:rsidP="002055F0">
            <w:pPr>
              <w:tabs>
                <w:tab w:val="left" w:pos="8550"/>
              </w:tabs>
              <w:jc w:val="center"/>
              <w:rPr>
                <w:rFonts w:ascii="Arial" w:hAnsi="Arial" w:cs="Arial"/>
                <w:sz w:val="22"/>
                <w:szCs w:val="22"/>
              </w:rPr>
            </w:pPr>
            <w:r w:rsidRPr="00EF78F4">
              <w:rPr>
                <w:rFonts w:ascii="Arial" w:hAnsi="Arial" w:cs="Arial"/>
                <w:sz w:val="22"/>
                <w:szCs w:val="22"/>
              </w:rPr>
              <w:t>1</w:t>
            </w:r>
            <w:r>
              <w:rPr>
                <w:rFonts w:ascii="Arial" w:hAnsi="Arial" w:cs="Arial"/>
                <w:sz w:val="22"/>
                <w:szCs w:val="22"/>
              </w:rPr>
              <w:t>4.5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9C4C6EA" w14:textId="288B8973" w:rsidR="002055F0" w:rsidRPr="00EF78F4" w:rsidRDefault="002055F0" w:rsidP="002055F0">
            <w:pPr>
              <w:tabs>
                <w:tab w:val="left" w:pos="8550"/>
              </w:tabs>
              <w:jc w:val="center"/>
              <w:rPr>
                <w:rFonts w:ascii="Arial" w:hAnsi="Arial" w:cs="Arial"/>
                <w:sz w:val="22"/>
                <w:szCs w:val="22"/>
              </w:rPr>
            </w:pPr>
            <w:r w:rsidRPr="00EF78F4">
              <w:rPr>
                <w:rFonts w:ascii="Arial" w:hAnsi="Arial" w:cs="Arial"/>
                <w:sz w:val="22"/>
                <w:szCs w:val="22"/>
              </w:rPr>
              <w:t>5.</w:t>
            </w:r>
            <w:r>
              <w:rPr>
                <w:rFonts w:ascii="Arial" w:hAnsi="Arial" w:cs="Arial"/>
                <w:sz w:val="22"/>
                <w:szCs w:val="22"/>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0FAF0A" w14:textId="7CD271D8" w:rsidR="002055F0" w:rsidRPr="00EF78F4" w:rsidRDefault="002055F0" w:rsidP="002055F0">
            <w:pPr>
              <w:tabs>
                <w:tab w:val="left" w:pos="8550"/>
              </w:tabs>
              <w:jc w:val="center"/>
              <w:rPr>
                <w:rFonts w:ascii="Arial" w:hAnsi="Arial" w:cs="Arial"/>
                <w:sz w:val="22"/>
                <w:szCs w:val="22"/>
              </w:rPr>
            </w:pPr>
            <w:r>
              <w:rPr>
                <w:rFonts w:ascii="Arial" w:hAnsi="Arial" w:cs="Arial"/>
                <w:sz w:val="22"/>
                <w:szCs w:val="22"/>
              </w:rPr>
              <w:t>-</w:t>
            </w:r>
            <w:r w:rsidRPr="00EF78F4">
              <w:rPr>
                <w:rFonts w:ascii="Arial" w:hAnsi="Arial" w:cs="Arial"/>
                <w:sz w:val="22"/>
                <w:szCs w:val="22"/>
              </w:rPr>
              <w:t>0.</w:t>
            </w:r>
            <w:r>
              <w:rPr>
                <w:rFonts w:ascii="Arial" w:hAnsi="Arial" w:cs="Arial"/>
                <w:sz w:val="22"/>
                <w:szCs w:val="22"/>
              </w:rPr>
              <w:t>5</w:t>
            </w:r>
          </w:p>
        </w:tc>
      </w:tr>
      <w:tr w:rsidR="002055F0" w:rsidRPr="00EF78F4" w14:paraId="33975D5B" w14:textId="77777777" w:rsidTr="009F0F33">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A3544" w14:textId="62210F8B" w:rsidR="002055F0" w:rsidRPr="00EF78F4" w:rsidRDefault="002055F0" w:rsidP="002055F0">
            <w:pPr>
              <w:tabs>
                <w:tab w:val="left" w:pos="8550"/>
              </w:tabs>
              <w:rPr>
                <w:rFonts w:ascii="Arial" w:hAnsi="Arial" w:cs="Arial"/>
                <w:sz w:val="22"/>
                <w:szCs w:val="22"/>
              </w:rPr>
            </w:pPr>
            <w:r w:rsidRPr="00EF78F4">
              <w:rPr>
                <w:rFonts w:ascii="Arial" w:hAnsi="Arial" w:cs="Arial"/>
                <w:sz w:val="22"/>
                <w:szCs w:val="22"/>
              </w:rPr>
              <w:t>Bloomberg Commodity Index</w:t>
            </w:r>
          </w:p>
        </w:tc>
        <w:tc>
          <w:tcPr>
            <w:tcW w:w="1170" w:type="dxa"/>
            <w:tcBorders>
              <w:top w:val="single" w:sz="4" w:space="0" w:color="auto"/>
              <w:left w:val="nil"/>
              <w:bottom w:val="single" w:sz="4" w:space="0" w:color="auto"/>
              <w:right w:val="single" w:sz="4" w:space="0" w:color="auto"/>
            </w:tcBorders>
            <w:vAlign w:val="center"/>
          </w:tcPr>
          <w:p w14:paraId="4F6A2EB2" w14:textId="1D4B39BC" w:rsidR="002055F0" w:rsidRPr="00EF78F4" w:rsidRDefault="002055F0" w:rsidP="002055F0">
            <w:pPr>
              <w:tabs>
                <w:tab w:val="left" w:pos="8550"/>
              </w:tabs>
              <w:jc w:val="center"/>
              <w:rPr>
                <w:rFonts w:ascii="Arial" w:hAnsi="Arial" w:cs="Arial"/>
                <w:sz w:val="22"/>
                <w:szCs w:val="22"/>
              </w:rPr>
            </w:pPr>
            <w:r>
              <w:rPr>
                <w:rFonts w:ascii="Arial" w:hAnsi="Arial" w:cs="Arial"/>
                <w:sz w:val="22"/>
                <w:szCs w:val="22"/>
              </w:rPr>
              <w:t>-4.2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E36F6" w14:textId="19AFA833" w:rsidR="002055F0" w:rsidRPr="00EF78F4" w:rsidRDefault="002055F0" w:rsidP="002055F0">
            <w:pPr>
              <w:tabs>
                <w:tab w:val="left" w:pos="8550"/>
              </w:tabs>
              <w:jc w:val="center"/>
              <w:rPr>
                <w:rFonts w:ascii="Arial" w:hAnsi="Arial" w:cs="Arial"/>
                <w:sz w:val="22"/>
                <w:szCs w:val="22"/>
              </w:rPr>
            </w:pPr>
            <w:r>
              <w:rPr>
                <w:rFonts w:ascii="Arial" w:hAnsi="Arial" w:cs="Arial"/>
                <w:sz w:val="22"/>
                <w:szCs w:val="22"/>
              </w:rPr>
              <w:t>16.8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5DF3C1A" w14:textId="2B22D921" w:rsidR="002055F0" w:rsidRPr="00EF78F4" w:rsidRDefault="002055F0" w:rsidP="002055F0">
            <w:pPr>
              <w:tabs>
                <w:tab w:val="left" w:pos="8550"/>
              </w:tabs>
              <w:jc w:val="center"/>
              <w:rPr>
                <w:rFonts w:ascii="Arial" w:hAnsi="Arial" w:cs="Arial"/>
                <w:sz w:val="22"/>
                <w:szCs w:val="22"/>
              </w:rPr>
            </w:pPr>
            <w:r>
              <w:rPr>
                <w:rFonts w:ascii="Arial" w:hAnsi="Arial" w:cs="Arial"/>
                <w:sz w:val="22"/>
                <w:szCs w:val="22"/>
              </w:rPr>
              <w:t>27.0</w:t>
            </w:r>
          </w:p>
        </w:tc>
        <w:tc>
          <w:tcPr>
            <w:tcW w:w="900" w:type="dxa"/>
            <w:tcBorders>
              <w:top w:val="single" w:sz="4" w:space="0" w:color="auto"/>
              <w:left w:val="nil"/>
              <w:bottom w:val="single" w:sz="4" w:space="0" w:color="auto"/>
              <w:right w:val="single" w:sz="4" w:space="0" w:color="auto"/>
            </w:tcBorders>
            <w:shd w:val="clear" w:color="auto" w:fill="auto"/>
            <w:vAlign w:val="center"/>
          </w:tcPr>
          <w:p w14:paraId="4011AF40" w14:textId="1065DB16" w:rsidR="002055F0" w:rsidRPr="00EF78F4" w:rsidRDefault="002055F0" w:rsidP="002055F0">
            <w:pPr>
              <w:tabs>
                <w:tab w:val="left" w:pos="8550"/>
              </w:tabs>
              <w:jc w:val="center"/>
              <w:rPr>
                <w:rFonts w:ascii="Arial" w:hAnsi="Arial" w:cs="Arial"/>
                <w:sz w:val="22"/>
                <w:szCs w:val="22"/>
              </w:rPr>
            </w:pPr>
            <w:r>
              <w:rPr>
                <w:rFonts w:ascii="Arial" w:hAnsi="Arial" w:cs="Arial"/>
                <w:sz w:val="22"/>
                <w:szCs w:val="22"/>
              </w:rPr>
              <w:t>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17D031E" w14:textId="4A16C4BF" w:rsidR="002055F0" w:rsidRPr="00EF78F4" w:rsidRDefault="002055F0" w:rsidP="002055F0">
            <w:pPr>
              <w:tabs>
                <w:tab w:val="left" w:pos="8550"/>
              </w:tabs>
              <w:jc w:val="center"/>
              <w:rPr>
                <w:rFonts w:ascii="Arial" w:hAnsi="Arial" w:cs="Arial"/>
                <w:sz w:val="22"/>
                <w:szCs w:val="22"/>
              </w:rPr>
            </w:pPr>
            <w:r>
              <w:rPr>
                <w:rFonts w:ascii="Arial" w:hAnsi="Arial" w:cs="Arial"/>
                <w:sz w:val="22"/>
                <w:szCs w:val="22"/>
              </w:rPr>
              <w:t>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ED59B6" w14:textId="5599B3CC" w:rsidR="002055F0" w:rsidRPr="00EF78F4" w:rsidRDefault="002055F0" w:rsidP="002055F0">
            <w:pPr>
              <w:tabs>
                <w:tab w:val="left" w:pos="8550"/>
              </w:tabs>
              <w:jc w:val="center"/>
              <w:rPr>
                <w:rFonts w:ascii="Arial" w:hAnsi="Arial" w:cs="Arial"/>
                <w:sz w:val="22"/>
                <w:szCs w:val="22"/>
              </w:rPr>
            </w:pPr>
            <w:r w:rsidRPr="00EF78F4">
              <w:rPr>
                <w:rFonts w:ascii="Arial" w:hAnsi="Arial" w:cs="Arial"/>
                <w:sz w:val="22"/>
                <w:szCs w:val="22"/>
              </w:rPr>
              <w:t>-</w:t>
            </w:r>
            <w:r>
              <w:rPr>
                <w:rFonts w:ascii="Arial" w:hAnsi="Arial" w:cs="Arial"/>
                <w:sz w:val="22"/>
                <w:szCs w:val="22"/>
              </w:rPr>
              <w:t>5.5</w:t>
            </w:r>
          </w:p>
        </w:tc>
      </w:tr>
    </w:tbl>
    <w:p w14:paraId="50E540EA" w14:textId="77777777" w:rsidR="00CF6FF0" w:rsidRPr="006F4C0C" w:rsidRDefault="00CF6FF0" w:rsidP="00CF6FF0">
      <w:pPr>
        <w:rPr>
          <w:rFonts w:ascii="Arial" w:hAnsi="Arial" w:cs="Arial"/>
          <w:sz w:val="18"/>
          <w:szCs w:val="18"/>
        </w:rPr>
      </w:pPr>
      <w:r w:rsidRPr="006F4C0C">
        <w:rPr>
          <w:rFonts w:ascii="Arial" w:hAnsi="Arial" w:cs="Arial"/>
          <w:sz w:val="18"/>
          <w:szCs w:val="18"/>
        </w:rPr>
        <w:lastRenderedPageBreak/>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05F832D5" w14:textId="77777777" w:rsidR="00CF6FF0" w:rsidRPr="006F4C0C" w:rsidRDefault="00CF6FF0" w:rsidP="00CF6FF0">
      <w:pPr>
        <w:rPr>
          <w:rFonts w:ascii="Arial" w:hAnsi="Arial" w:cs="Arial"/>
          <w:sz w:val="18"/>
          <w:szCs w:val="18"/>
        </w:rPr>
      </w:pPr>
      <w:r w:rsidRPr="006F4C0C">
        <w:rPr>
          <w:rFonts w:ascii="Arial" w:hAnsi="Arial" w:cs="Arial"/>
          <w:sz w:val="18"/>
          <w:szCs w:val="18"/>
        </w:rPr>
        <w:t>Sources: Yahoo! Finance; MarketWatch; djindexes.com; Federal Reserve Bank of St. Louis; London Bullion Market Association.</w:t>
      </w:r>
    </w:p>
    <w:p w14:paraId="1DC2BAB2" w14:textId="77777777" w:rsidR="00CF6FF0" w:rsidRPr="006F4C0C" w:rsidRDefault="00CF6FF0" w:rsidP="00CF6FF0">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528103AC" w14:textId="77777777" w:rsidR="00CF6FF0" w:rsidRPr="000233F0" w:rsidRDefault="00CF6FF0" w:rsidP="00CF6FF0">
      <w:pPr>
        <w:rPr>
          <w:rFonts w:ascii="Arial" w:hAnsi="Arial" w:cs="Arial"/>
          <w:bCs/>
          <w:color w:val="000000" w:themeColor="text1"/>
          <w:sz w:val="20"/>
          <w:szCs w:val="20"/>
        </w:rPr>
      </w:pPr>
    </w:p>
    <w:p w14:paraId="3A76C27D" w14:textId="77777777" w:rsidR="00CF6FF0" w:rsidRDefault="00CF6FF0" w:rsidP="00CF6FF0">
      <w:pPr>
        <w:rPr>
          <w:rFonts w:ascii="Arial" w:hAnsi="Arial" w:cs="Arial"/>
          <w:color w:val="000000" w:themeColor="text1"/>
          <w:sz w:val="22"/>
          <w:szCs w:val="22"/>
        </w:rPr>
      </w:pPr>
      <w:r w:rsidRPr="0029516D">
        <w:rPr>
          <w:rFonts w:ascii="Arial" w:hAnsi="Arial" w:cs="Arial"/>
          <w:b/>
          <w:bCs/>
          <w:caps/>
          <w:color w:val="0D304A"/>
          <w:sz w:val="22"/>
          <w:szCs w:val="22"/>
        </w:rPr>
        <w:t>picking the right place to live…</w:t>
      </w:r>
      <w:r w:rsidRPr="0029516D">
        <w:rPr>
          <w:rFonts w:ascii="Arial" w:hAnsi="Arial" w:cs="Arial"/>
          <w:color w:val="000000" w:themeColor="text1"/>
          <w:sz w:val="22"/>
          <w:szCs w:val="22"/>
        </w:rPr>
        <w:t>The C</w:t>
      </w:r>
      <w:r>
        <w:rPr>
          <w:rFonts w:ascii="Arial" w:hAnsi="Arial" w:cs="Arial"/>
          <w:color w:val="000000" w:themeColor="text1"/>
          <w:sz w:val="22"/>
          <w:szCs w:val="22"/>
        </w:rPr>
        <w:t>OVID</w:t>
      </w:r>
      <w:r w:rsidRPr="0029516D">
        <w:rPr>
          <w:rFonts w:ascii="Arial" w:hAnsi="Arial" w:cs="Arial"/>
          <w:color w:val="000000" w:themeColor="text1"/>
          <w:sz w:val="22"/>
          <w:szCs w:val="22"/>
        </w:rPr>
        <w:t xml:space="preserve">-19 pandemic caused many people to reconsider how and where they want to live. </w:t>
      </w:r>
      <w:r>
        <w:rPr>
          <w:rFonts w:ascii="Arial" w:hAnsi="Arial" w:cs="Arial"/>
          <w:color w:val="000000" w:themeColor="text1"/>
          <w:sz w:val="22"/>
          <w:szCs w:val="22"/>
        </w:rPr>
        <w:t>People relocate for a variety</w:t>
      </w:r>
      <w:r w:rsidRPr="0029516D">
        <w:rPr>
          <w:rFonts w:ascii="Arial" w:hAnsi="Arial" w:cs="Arial"/>
          <w:color w:val="000000" w:themeColor="text1"/>
          <w:sz w:val="22"/>
          <w:szCs w:val="22"/>
        </w:rPr>
        <w:t xml:space="preserve"> </w:t>
      </w:r>
      <w:r>
        <w:rPr>
          <w:rFonts w:ascii="Arial" w:hAnsi="Arial" w:cs="Arial"/>
          <w:color w:val="000000" w:themeColor="text1"/>
          <w:sz w:val="22"/>
          <w:szCs w:val="22"/>
        </w:rPr>
        <w:t xml:space="preserve">of </w:t>
      </w:r>
      <w:r w:rsidRPr="0029516D">
        <w:rPr>
          <w:rFonts w:ascii="Arial" w:hAnsi="Arial" w:cs="Arial"/>
          <w:color w:val="000000" w:themeColor="text1"/>
          <w:sz w:val="22"/>
          <w:szCs w:val="22"/>
        </w:rPr>
        <w:t>rea</w:t>
      </w:r>
      <w:r>
        <w:rPr>
          <w:rFonts w:ascii="Arial" w:hAnsi="Arial" w:cs="Arial"/>
          <w:color w:val="000000" w:themeColor="text1"/>
          <w:sz w:val="22"/>
          <w:szCs w:val="22"/>
        </w:rPr>
        <w:t>sons</w:t>
      </w:r>
      <w:r w:rsidRPr="0029516D">
        <w:rPr>
          <w:rFonts w:ascii="Arial" w:hAnsi="Arial" w:cs="Arial"/>
          <w:color w:val="000000" w:themeColor="text1"/>
          <w:sz w:val="22"/>
          <w:szCs w:val="22"/>
        </w:rPr>
        <w:t>. They may want to be closer to family and friends</w:t>
      </w:r>
      <w:r>
        <w:rPr>
          <w:rFonts w:ascii="Arial" w:hAnsi="Arial" w:cs="Arial"/>
          <w:color w:val="000000" w:themeColor="text1"/>
          <w:sz w:val="22"/>
          <w:szCs w:val="22"/>
        </w:rPr>
        <w:t>,</w:t>
      </w:r>
      <w:r w:rsidRPr="0029516D">
        <w:rPr>
          <w:rFonts w:ascii="Arial" w:hAnsi="Arial" w:cs="Arial"/>
          <w:color w:val="000000" w:themeColor="text1"/>
          <w:sz w:val="22"/>
          <w:szCs w:val="22"/>
        </w:rPr>
        <w:t xml:space="preserve"> live in a more affordable place with lower taxes or </w:t>
      </w:r>
      <w:r>
        <w:rPr>
          <w:rFonts w:ascii="Arial" w:hAnsi="Arial" w:cs="Arial"/>
          <w:color w:val="000000" w:themeColor="text1"/>
          <w:sz w:val="22"/>
          <w:szCs w:val="22"/>
        </w:rPr>
        <w:t xml:space="preserve">have </w:t>
      </w:r>
      <w:r w:rsidRPr="0029516D">
        <w:rPr>
          <w:rFonts w:ascii="Arial" w:hAnsi="Arial" w:cs="Arial"/>
          <w:color w:val="000000" w:themeColor="text1"/>
          <w:sz w:val="22"/>
          <w:szCs w:val="22"/>
        </w:rPr>
        <w:t xml:space="preserve">better employment opportunities. </w:t>
      </w:r>
    </w:p>
    <w:p w14:paraId="7910098D" w14:textId="77777777" w:rsidR="00CF6FF0" w:rsidRPr="000233F0" w:rsidRDefault="00CF6FF0" w:rsidP="00CF6FF0">
      <w:pPr>
        <w:rPr>
          <w:rFonts w:ascii="Arial" w:hAnsi="Arial" w:cs="Arial"/>
          <w:color w:val="000000" w:themeColor="text1"/>
          <w:sz w:val="20"/>
          <w:szCs w:val="20"/>
        </w:rPr>
      </w:pPr>
    </w:p>
    <w:p w14:paraId="774B65BF" w14:textId="207AB79E" w:rsidR="00CF6FF0" w:rsidRPr="0029516D" w:rsidRDefault="00CF6FF0" w:rsidP="00CF6FF0">
      <w:pPr>
        <w:rPr>
          <w:rFonts w:ascii="Arial" w:hAnsi="Arial" w:cs="Arial"/>
          <w:color w:val="000000" w:themeColor="text1"/>
          <w:sz w:val="22"/>
          <w:szCs w:val="22"/>
        </w:rPr>
      </w:pPr>
      <w:r>
        <w:rPr>
          <w:rFonts w:ascii="Arial" w:hAnsi="Arial" w:cs="Arial"/>
          <w:color w:val="000000" w:themeColor="text1"/>
          <w:sz w:val="22"/>
          <w:szCs w:val="22"/>
        </w:rPr>
        <w:t>Another reason people relocate is climate. While many p</w:t>
      </w:r>
      <w:r w:rsidRPr="0029516D">
        <w:rPr>
          <w:rFonts w:ascii="Arial" w:hAnsi="Arial" w:cs="Arial"/>
          <w:color w:val="000000" w:themeColor="text1"/>
          <w:sz w:val="22"/>
          <w:szCs w:val="22"/>
        </w:rPr>
        <w:t xml:space="preserve">eople move to </w:t>
      </w:r>
      <w:r>
        <w:rPr>
          <w:rFonts w:ascii="Arial" w:hAnsi="Arial" w:cs="Arial"/>
          <w:color w:val="000000" w:themeColor="text1"/>
          <w:sz w:val="22"/>
          <w:szCs w:val="22"/>
        </w:rPr>
        <w:t>regions</w:t>
      </w:r>
      <w:r w:rsidRPr="0029516D">
        <w:rPr>
          <w:rFonts w:ascii="Arial" w:hAnsi="Arial" w:cs="Arial"/>
          <w:color w:val="000000" w:themeColor="text1"/>
          <w:sz w:val="22"/>
          <w:szCs w:val="22"/>
        </w:rPr>
        <w:t xml:space="preserve"> with better climates, </w:t>
      </w:r>
      <w:r>
        <w:rPr>
          <w:rFonts w:ascii="Arial" w:hAnsi="Arial" w:cs="Arial"/>
          <w:color w:val="000000" w:themeColor="text1"/>
          <w:sz w:val="22"/>
          <w:szCs w:val="22"/>
        </w:rPr>
        <w:t>today</w:t>
      </w:r>
      <w:r w:rsidRPr="0029516D">
        <w:rPr>
          <w:rFonts w:ascii="Arial" w:hAnsi="Arial" w:cs="Arial"/>
          <w:color w:val="000000" w:themeColor="text1"/>
          <w:sz w:val="22"/>
          <w:szCs w:val="22"/>
        </w:rPr>
        <w:t xml:space="preserve"> they </w:t>
      </w:r>
      <w:r>
        <w:rPr>
          <w:rFonts w:ascii="Arial" w:hAnsi="Arial" w:cs="Arial"/>
          <w:color w:val="000000" w:themeColor="text1"/>
          <w:sz w:val="22"/>
          <w:szCs w:val="22"/>
        </w:rPr>
        <w:t xml:space="preserve">also </w:t>
      </w:r>
      <w:r w:rsidRPr="0029516D">
        <w:rPr>
          <w:rFonts w:ascii="Arial" w:hAnsi="Arial" w:cs="Arial"/>
          <w:color w:val="000000" w:themeColor="text1"/>
          <w:sz w:val="22"/>
          <w:szCs w:val="22"/>
        </w:rPr>
        <w:t xml:space="preserve">are avoiding </w:t>
      </w:r>
      <w:r>
        <w:rPr>
          <w:rFonts w:ascii="Arial" w:hAnsi="Arial" w:cs="Arial"/>
          <w:color w:val="000000" w:themeColor="text1"/>
          <w:sz w:val="22"/>
          <w:szCs w:val="22"/>
        </w:rPr>
        <w:t>areas</w:t>
      </w:r>
      <w:r w:rsidRPr="0029516D">
        <w:rPr>
          <w:rFonts w:ascii="Arial" w:hAnsi="Arial" w:cs="Arial"/>
          <w:color w:val="000000" w:themeColor="text1"/>
          <w:sz w:val="22"/>
          <w:szCs w:val="22"/>
        </w:rPr>
        <w:t xml:space="preserve"> with high climate risk, reported a 2021 survey from </w:t>
      </w:r>
      <w:proofErr w:type="spellStart"/>
      <w:r w:rsidRPr="00F67BBE">
        <w:rPr>
          <w:rFonts w:ascii="Arial" w:hAnsi="Arial" w:cs="Arial"/>
          <w:color w:val="000000" w:themeColor="text1"/>
          <w:sz w:val="22"/>
          <w:szCs w:val="22"/>
        </w:rPr>
        <w:t>RedFin</w:t>
      </w:r>
      <w:proofErr w:type="spellEnd"/>
      <w:r w:rsidRPr="0029516D">
        <w:rPr>
          <w:rFonts w:ascii="Arial" w:hAnsi="Arial" w:cs="Arial"/>
          <w:color w:val="000000" w:themeColor="text1"/>
          <w:sz w:val="22"/>
          <w:szCs w:val="22"/>
        </w:rPr>
        <w:t>.</w:t>
      </w:r>
    </w:p>
    <w:p w14:paraId="228B5696" w14:textId="77777777" w:rsidR="00CF6FF0" w:rsidRPr="000233F0" w:rsidRDefault="00CF6FF0" w:rsidP="00CF6FF0">
      <w:pPr>
        <w:rPr>
          <w:rFonts w:ascii="Arial" w:hAnsi="Arial" w:cs="Arial"/>
          <w:color w:val="000000" w:themeColor="text1"/>
          <w:sz w:val="20"/>
          <w:szCs w:val="20"/>
        </w:rPr>
      </w:pPr>
    </w:p>
    <w:p w14:paraId="56857841" w14:textId="5E208427" w:rsidR="00CF6FF0" w:rsidRPr="0029516D" w:rsidRDefault="00CF6FF0" w:rsidP="00CF6FF0">
      <w:pPr>
        <w:rPr>
          <w:rFonts w:ascii="Arial" w:hAnsi="Arial" w:cs="Arial"/>
          <w:color w:val="000000" w:themeColor="text1"/>
          <w:sz w:val="22"/>
          <w:szCs w:val="22"/>
          <w:vertAlign w:val="superscript"/>
        </w:rPr>
      </w:pPr>
      <w:r w:rsidRPr="0029516D">
        <w:rPr>
          <w:rFonts w:ascii="Arial" w:hAnsi="Arial" w:cs="Arial"/>
          <w:color w:val="000000" w:themeColor="text1"/>
          <w:sz w:val="22"/>
          <w:szCs w:val="22"/>
        </w:rPr>
        <w:t>“About half of respondents who plan to move in the next year said extreme temperatures and/or the increasing frequency or intensity of natural disasters played a role in their decision to relocate. More than a third (36%) said rising sea levels were a factor.”</w:t>
      </w:r>
    </w:p>
    <w:p w14:paraId="5963458E" w14:textId="77777777" w:rsidR="00CF6FF0" w:rsidRPr="000233F0" w:rsidRDefault="00CF6FF0" w:rsidP="00CF6FF0">
      <w:pPr>
        <w:rPr>
          <w:rFonts w:ascii="Arial" w:hAnsi="Arial" w:cs="Arial"/>
          <w:color w:val="000000" w:themeColor="text1"/>
          <w:sz w:val="20"/>
          <w:szCs w:val="20"/>
        </w:rPr>
      </w:pPr>
    </w:p>
    <w:p w14:paraId="507040A9" w14:textId="69BCD6AE" w:rsidR="00CF6FF0" w:rsidRPr="00016923" w:rsidRDefault="00CF6FF0" w:rsidP="00CF6FF0">
      <w:pPr>
        <w:rPr>
          <w:rFonts w:ascii="Arial" w:hAnsi="Arial" w:cs="Arial"/>
          <w:color w:val="000000" w:themeColor="text1"/>
          <w:sz w:val="22"/>
          <w:szCs w:val="22"/>
          <w:vertAlign w:val="superscript"/>
        </w:rPr>
      </w:pPr>
      <w:r>
        <w:rPr>
          <w:rFonts w:ascii="Arial" w:hAnsi="Arial" w:cs="Arial"/>
          <w:sz w:val="22"/>
          <w:szCs w:val="22"/>
        </w:rPr>
        <w:t>Those</w:t>
      </w:r>
      <w:r w:rsidRPr="0029516D">
        <w:rPr>
          <w:rFonts w:ascii="Arial" w:hAnsi="Arial" w:cs="Arial"/>
          <w:sz w:val="22"/>
          <w:szCs w:val="22"/>
        </w:rPr>
        <w:t xml:space="preserve"> who</w:t>
      </w:r>
      <w:r>
        <w:rPr>
          <w:rFonts w:ascii="Arial" w:hAnsi="Arial" w:cs="Arial"/>
          <w:sz w:val="22"/>
          <w:szCs w:val="22"/>
        </w:rPr>
        <w:t xml:space="preserve"> planned to move and</w:t>
      </w:r>
      <w:r w:rsidRPr="0029516D">
        <w:rPr>
          <w:rFonts w:ascii="Arial" w:hAnsi="Arial" w:cs="Arial"/>
          <w:sz w:val="22"/>
          <w:szCs w:val="22"/>
        </w:rPr>
        <w:t xml:space="preserve"> lived in the </w:t>
      </w:r>
      <w:r>
        <w:rPr>
          <w:rFonts w:ascii="Arial" w:hAnsi="Arial" w:cs="Arial"/>
          <w:sz w:val="22"/>
          <w:szCs w:val="22"/>
        </w:rPr>
        <w:t>n</w:t>
      </w:r>
      <w:r w:rsidRPr="0029516D">
        <w:rPr>
          <w:rFonts w:ascii="Arial" w:hAnsi="Arial" w:cs="Arial"/>
          <w:sz w:val="22"/>
          <w:szCs w:val="22"/>
        </w:rPr>
        <w:t>orth</w:t>
      </w:r>
      <w:r>
        <w:rPr>
          <w:rFonts w:ascii="Arial" w:hAnsi="Arial" w:cs="Arial"/>
          <w:sz w:val="22"/>
          <w:szCs w:val="22"/>
        </w:rPr>
        <w:t>e</w:t>
      </w:r>
      <w:r w:rsidRPr="0029516D">
        <w:rPr>
          <w:rFonts w:ascii="Arial" w:hAnsi="Arial" w:cs="Arial"/>
          <w:sz w:val="22"/>
          <w:szCs w:val="22"/>
        </w:rPr>
        <w:t>astern</w:t>
      </w:r>
      <w:r>
        <w:rPr>
          <w:rFonts w:ascii="Arial" w:hAnsi="Arial" w:cs="Arial"/>
          <w:sz w:val="22"/>
          <w:szCs w:val="22"/>
        </w:rPr>
        <w:t xml:space="preserve"> and southern </w:t>
      </w:r>
      <w:r w:rsidRPr="0029516D">
        <w:rPr>
          <w:rFonts w:ascii="Arial" w:hAnsi="Arial" w:cs="Arial"/>
          <w:sz w:val="22"/>
          <w:szCs w:val="22"/>
        </w:rPr>
        <w:t xml:space="preserve">U.S. were </w:t>
      </w:r>
      <w:r>
        <w:rPr>
          <w:rFonts w:ascii="Arial" w:hAnsi="Arial" w:cs="Arial"/>
          <w:sz w:val="22"/>
          <w:szCs w:val="22"/>
        </w:rPr>
        <w:t xml:space="preserve">most </w:t>
      </w:r>
      <w:r w:rsidRPr="0029516D">
        <w:rPr>
          <w:rFonts w:ascii="Arial" w:hAnsi="Arial" w:cs="Arial"/>
          <w:sz w:val="22"/>
          <w:szCs w:val="22"/>
        </w:rPr>
        <w:t xml:space="preserve">concerned about </w:t>
      </w:r>
      <w:r>
        <w:rPr>
          <w:rFonts w:ascii="Arial" w:hAnsi="Arial" w:cs="Arial"/>
          <w:sz w:val="22"/>
          <w:szCs w:val="22"/>
        </w:rPr>
        <w:t>the frequency and intensity of natural disasters, while those in the West were most concerned about extreme temperatures. The two factors tied for most serious concern in the Midwest.</w:t>
      </w:r>
    </w:p>
    <w:p w14:paraId="7D6D78B2" w14:textId="77777777" w:rsidR="00CF6FF0" w:rsidRPr="000233F0" w:rsidRDefault="00CF6FF0" w:rsidP="00CF6FF0">
      <w:pPr>
        <w:rPr>
          <w:rFonts w:ascii="Arial" w:hAnsi="Arial" w:cs="Arial"/>
          <w:sz w:val="20"/>
          <w:szCs w:val="20"/>
        </w:rPr>
      </w:pPr>
    </w:p>
    <w:p w14:paraId="6BBC34AE" w14:textId="0C84CFB1" w:rsidR="00CF6FF0" w:rsidRDefault="00CF6FF0" w:rsidP="00CF6FF0">
      <w:pPr>
        <w:rPr>
          <w:rFonts w:ascii="Arial" w:hAnsi="Arial" w:cs="Arial"/>
          <w:color w:val="000000" w:themeColor="text1"/>
          <w:sz w:val="22"/>
          <w:szCs w:val="22"/>
          <w:vertAlign w:val="superscript"/>
        </w:rPr>
      </w:pPr>
      <w:r>
        <w:rPr>
          <w:rFonts w:ascii="Arial" w:hAnsi="Arial" w:cs="Arial"/>
          <w:sz w:val="22"/>
          <w:szCs w:val="22"/>
        </w:rPr>
        <w:t>The importance of climate change to relocation decisions varied by age. People age 55 and older were less likely to factor climate risk into relocation decisions, while younger respondents, especially 35- to 44-year-olds, prioritized climate risk issues.</w:t>
      </w:r>
    </w:p>
    <w:p w14:paraId="2E3DE655" w14:textId="77777777" w:rsidR="00CF6FF0" w:rsidRPr="000233F0" w:rsidRDefault="00CF6FF0" w:rsidP="00CF6FF0">
      <w:pPr>
        <w:rPr>
          <w:rFonts w:ascii="Arial" w:hAnsi="Arial" w:cs="Arial"/>
          <w:color w:val="000000" w:themeColor="text1"/>
          <w:sz w:val="20"/>
          <w:szCs w:val="20"/>
        </w:rPr>
      </w:pPr>
    </w:p>
    <w:p w14:paraId="17BA0CBE" w14:textId="4DA26300" w:rsidR="00CF6FF0" w:rsidRDefault="00CF6FF0" w:rsidP="00CF6FF0">
      <w:pPr>
        <w:tabs>
          <w:tab w:val="left" w:pos="8550"/>
        </w:tabs>
        <w:rPr>
          <w:rFonts w:ascii="Arial" w:hAnsi="Arial" w:cs="Arial"/>
          <w:color w:val="000000" w:themeColor="text1"/>
          <w:sz w:val="22"/>
          <w:szCs w:val="22"/>
        </w:rPr>
      </w:pPr>
      <w:r>
        <w:rPr>
          <w:rFonts w:ascii="Arial" w:hAnsi="Arial" w:cs="Arial"/>
          <w:color w:val="000000" w:themeColor="text1"/>
          <w:sz w:val="22"/>
          <w:szCs w:val="22"/>
        </w:rPr>
        <w:t>When all respondents, regardless of whether they intended to move, were asked whether natural disasters, extreme temperatures or rising sea levels would affect their decision to buy a home, the majority said they would hesitate to buy homes in areas with these issues (79%, 75% and 76% respectively).</w:t>
      </w:r>
      <w:r w:rsidRPr="005D7763">
        <w:rPr>
          <w:rFonts w:ascii="Arial" w:hAnsi="Arial" w:cs="Arial"/>
          <w:color w:val="000000" w:themeColor="text1"/>
          <w:sz w:val="22"/>
          <w:szCs w:val="22"/>
          <w:highlight w:val="yellow"/>
          <w:vertAlign w:val="superscript"/>
        </w:rPr>
        <w:t xml:space="preserve"> </w:t>
      </w:r>
    </w:p>
    <w:p w14:paraId="5787A1E6" w14:textId="77777777" w:rsidR="00CF6FF0" w:rsidRPr="000233F0" w:rsidRDefault="00CF6FF0" w:rsidP="00CF6FF0">
      <w:pPr>
        <w:tabs>
          <w:tab w:val="left" w:pos="8550"/>
        </w:tabs>
        <w:rPr>
          <w:rFonts w:ascii="Arial" w:hAnsi="Arial" w:cs="Arial"/>
          <w:color w:val="000000" w:themeColor="text1"/>
          <w:sz w:val="20"/>
          <w:szCs w:val="20"/>
        </w:rPr>
      </w:pPr>
    </w:p>
    <w:p w14:paraId="095ADC56" w14:textId="0830A7CF" w:rsidR="00CF6FF0" w:rsidRDefault="00CF6FF0" w:rsidP="00CF6FF0">
      <w:pPr>
        <w:tabs>
          <w:tab w:val="left" w:pos="8550"/>
        </w:tabs>
        <w:rPr>
          <w:rFonts w:ascii="Arial" w:hAnsi="Arial" w:cs="Arial"/>
          <w:color w:val="000000" w:themeColor="text1"/>
          <w:sz w:val="22"/>
          <w:szCs w:val="22"/>
        </w:rPr>
      </w:pPr>
      <w:r>
        <w:rPr>
          <w:rFonts w:ascii="Arial" w:hAnsi="Arial" w:cs="Arial"/>
          <w:color w:val="000000" w:themeColor="text1"/>
          <w:sz w:val="22"/>
          <w:szCs w:val="22"/>
        </w:rPr>
        <w:t xml:space="preserve">Home buyers aren’t the only ones thinking about climate risks. A real estate developer told </w:t>
      </w:r>
      <w:r w:rsidRPr="006E536F">
        <w:rPr>
          <w:rFonts w:ascii="Arial" w:hAnsi="Arial" w:cs="Arial"/>
          <w:color w:val="000000" w:themeColor="text1"/>
          <w:sz w:val="22"/>
          <w:szCs w:val="22"/>
        </w:rPr>
        <w:t>Swapna Venugopal Ramaswamy</w:t>
      </w:r>
      <w:r>
        <w:rPr>
          <w:rFonts w:ascii="Arial" w:hAnsi="Arial" w:cs="Arial"/>
          <w:color w:val="000000" w:themeColor="text1"/>
          <w:sz w:val="22"/>
          <w:szCs w:val="22"/>
        </w:rPr>
        <w:t xml:space="preserve"> of </w:t>
      </w:r>
      <w:r w:rsidRPr="006E536F">
        <w:rPr>
          <w:rFonts w:ascii="Arial" w:hAnsi="Arial" w:cs="Arial"/>
          <w:i/>
          <w:iCs/>
          <w:color w:val="000000" w:themeColor="text1"/>
          <w:sz w:val="22"/>
          <w:szCs w:val="22"/>
        </w:rPr>
        <w:t>USA Today</w:t>
      </w:r>
      <w:r>
        <w:rPr>
          <w:rFonts w:ascii="Arial" w:hAnsi="Arial" w:cs="Arial"/>
          <w:i/>
          <w:iCs/>
          <w:color w:val="000000" w:themeColor="text1"/>
          <w:sz w:val="22"/>
          <w:szCs w:val="22"/>
        </w:rPr>
        <w:t xml:space="preserve">, </w:t>
      </w:r>
      <w:r>
        <w:rPr>
          <w:rFonts w:ascii="Arial" w:hAnsi="Arial" w:cs="Arial"/>
          <w:color w:val="000000" w:themeColor="text1"/>
          <w:sz w:val="22"/>
          <w:szCs w:val="22"/>
        </w:rPr>
        <w:t>“…</w:t>
      </w:r>
      <w:r w:rsidRPr="006E536F">
        <w:rPr>
          <w:rFonts w:ascii="Arial" w:hAnsi="Arial" w:cs="Arial"/>
          <w:color w:val="000000" w:themeColor="text1"/>
          <w:sz w:val="22"/>
          <w:szCs w:val="22"/>
        </w:rPr>
        <w:t>real estate investors such as banks and insurance companies used climate risk data to inform their investing decisions.</w:t>
      </w:r>
      <w:r>
        <w:rPr>
          <w:rFonts w:ascii="Arial" w:hAnsi="Arial" w:cs="Arial"/>
          <w:color w:val="000000" w:themeColor="text1"/>
          <w:sz w:val="22"/>
          <w:szCs w:val="22"/>
        </w:rPr>
        <w:t>”</w:t>
      </w:r>
    </w:p>
    <w:p w14:paraId="7DC3724E" w14:textId="77777777" w:rsidR="00CF6FF0" w:rsidRPr="000233F0" w:rsidRDefault="00CF6FF0" w:rsidP="00CF6FF0">
      <w:pPr>
        <w:tabs>
          <w:tab w:val="left" w:pos="8550"/>
        </w:tabs>
        <w:rPr>
          <w:rFonts w:ascii="Arial" w:hAnsi="Arial" w:cs="Arial"/>
          <w:color w:val="000000" w:themeColor="text1"/>
          <w:sz w:val="20"/>
          <w:szCs w:val="20"/>
        </w:rPr>
      </w:pPr>
    </w:p>
    <w:p w14:paraId="4E051AD6" w14:textId="77777777" w:rsidR="00CF6FF0" w:rsidRDefault="00CF6FF0" w:rsidP="00CF6FF0">
      <w:pPr>
        <w:tabs>
          <w:tab w:val="left" w:pos="8550"/>
        </w:tabs>
        <w:rPr>
          <w:rFonts w:ascii="Arial" w:hAnsi="Arial" w:cs="Arial"/>
          <w:color w:val="000000" w:themeColor="text1"/>
          <w:sz w:val="22"/>
          <w:szCs w:val="22"/>
        </w:rPr>
      </w:pPr>
      <w:r>
        <w:rPr>
          <w:rFonts w:ascii="Arial" w:hAnsi="Arial" w:cs="Arial"/>
          <w:color w:val="000000" w:themeColor="text1"/>
          <w:sz w:val="22"/>
          <w:szCs w:val="22"/>
        </w:rPr>
        <w:t>It seems that climate risk is becoming a factor in personal and business investment decisions.</w:t>
      </w:r>
    </w:p>
    <w:p w14:paraId="34E3715D" w14:textId="77777777" w:rsidR="00CF6FF0" w:rsidRPr="000233F0" w:rsidRDefault="00CF6FF0" w:rsidP="00CF6FF0">
      <w:pPr>
        <w:tabs>
          <w:tab w:val="left" w:pos="8550"/>
        </w:tabs>
        <w:rPr>
          <w:rFonts w:ascii="Arial" w:hAnsi="Arial" w:cs="Arial"/>
          <w:bCs/>
          <w:color w:val="000000" w:themeColor="text1"/>
          <w:sz w:val="20"/>
          <w:szCs w:val="20"/>
        </w:rPr>
      </w:pPr>
    </w:p>
    <w:p w14:paraId="1480CCA9" w14:textId="77777777" w:rsidR="00CF6FF0" w:rsidRPr="00DF4D98" w:rsidRDefault="00CF6FF0" w:rsidP="00CF6FF0">
      <w:pPr>
        <w:tabs>
          <w:tab w:val="left" w:pos="-3150"/>
          <w:tab w:val="left" w:pos="8550"/>
        </w:tabs>
        <w:rPr>
          <w:rFonts w:ascii="Arial" w:hAnsi="Arial" w:cs="Arial"/>
          <w:b/>
          <w:bCs/>
          <w:color w:val="0D304A"/>
          <w:sz w:val="28"/>
          <w:szCs w:val="28"/>
        </w:rPr>
      </w:pPr>
      <w:r w:rsidRPr="00DF4D98">
        <w:rPr>
          <w:rFonts w:ascii="Arial" w:hAnsi="Arial" w:cs="Arial"/>
          <w:b/>
          <w:bCs/>
          <w:color w:val="0D304A"/>
          <w:sz w:val="28"/>
          <w:szCs w:val="28"/>
        </w:rPr>
        <w:t xml:space="preserve">Weekly Focus – Think About It </w:t>
      </w:r>
    </w:p>
    <w:p w14:paraId="2C383B00" w14:textId="77777777" w:rsidR="00CF6FF0" w:rsidRDefault="00CF6FF0" w:rsidP="00CF6FF0">
      <w:pPr>
        <w:rPr>
          <w:rFonts w:ascii="Arial" w:hAnsi="Arial" w:cs="Arial"/>
          <w:i/>
          <w:iCs/>
          <w:color w:val="000000" w:themeColor="text1"/>
          <w:sz w:val="22"/>
          <w:szCs w:val="22"/>
          <w:vertAlign w:val="superscript"/>
        </w:rPr>
      </w:pPr>
      <w:r w:rsidRPr="00D2669E">
        <w:rPr>
          <w:rFonts w:ascii="Arial" w:hAnsi="Arial" w:cs="Arial"/>
          <w:color w:val="000000" w:themeColor="text1"/>
          <w:sz w:val="22"/>
          <w:szCs w:val="22"/>
        </w:rPr>
        <w:t>“</w:t>
      </w:r>
      <w:r w:rsidRPr="00CD06A5">
        <w:rPr>
          <w:rFonts w:ascii="Arial" w:hAnsi="Arial" w:cs="Arial"/>
          <w:color w:val="000000" w:themeColor="text1"/>
          <w:sz w:val="22"/>
          <w:szCs w:val="22"/>
          <w:shd w:val="clear" w:color="auto" w:fill="FFFFFF"/>
        </w:rPr>
        <w:t>The evidence on climate risk is compelling investors to reassess core assumptions about modern finance</w:t>
      </w:r>
      <w:proofErr w:type="gramStart"/>
      <w:r w:rsidRPr="00CD06A5">
        <w:rPr>
          <w:rFonts w:ascii="Arial" w:hAnsi="Arial" w:cs="Arial"/>
          <w:color w:val="000000" w:themeColor="text1"/>
          <w:sz w:val="22"/>
          <w:szCs w:val="22"/>
          <w:shd w:val="clear" w:color="auto" w:fill="FFFFFF"/>
        </w:rPr>
        <w:t>.</w:t>
      </w:r>
      <w:r>
        <w:rPr>
          <w:rFonts w:ascii="Arial" w:hAnsi="Arial" w:cs="Arial"/>
          <w:color w:val="000000" w:themeColor="text1"/>
          <w:sz w:val="22"/>
          <w:szCs w:val="22"/>
          <w:shd w:val="clear" w:color="auto" w:fill="FFFFFF"/>
        </w:rPr>
        <w:t>.</w:t>
      </w:r>
      <w:r w:rsidRPr="00D2669E">
        <w:rPr>
          <w:rFonts w:ascii="Arial" w:hAnsi="Arial" w:cs="Arial"/>
          <w:color w:val="000000" w:themeColor="text1"/>
          <w:sz w:val="22"/>
          <w:szCs w:val="22"/>
          <w:shd w:val="clear" w:color="auto" w:fill="FFFFFF"/>
        </w:rPr>
        <w:t>.</w:t>
      </w:r>
      <w:r w:rsidRPr="00422895">
        <w:t xml:space="preserve"> </w:t>
      </w:r>
      <w:r>
        <w:t>.</w:t>
      </w:r>
      <w:proofErr w:type="gramEnd"/>
      <w:r>
        <w:t xml:space="preserve"> </w:t>
      </w:r>
      <w:r w:rsidRPr="00422895">
        <w:rPr>
          <w:rFonts w:ascii="Arial" w:hAnsi="Arial" w:cs="Arial"/>
          <w:color w:val="000000" w:themeColor="text1"/>
          <w:sz w:val="22"/>
          <w:szCs w:val="22"/>
          <w:shd w:val="clear" w:color="auto" w:fill="FFFFFF"/>
        </w:rPr>
        <w:t>Will cities, for example, be able to afford their infrastructure needs as climate risk reshapes the market for municipal bonds</w:t>
      </w:r>
      <w:proofErr w:type="gramStart"/>
      <w:r w:rsidRPr="00422895">
        <w:rPr>
          <w:rFonts w:ascii="Arial" w:hAnsi="Arial" w:cs="Arial"/>
          <w:color w:val="000000" w:themeColor="text1"/>
          <w:sz w:val="22"/>
          <w:szCs w:val="22"/>
          <w:shd w:val="clear" w:color="auto" w:fill="FFFFFF"/>
        </w:rPr>
        <w:t>...</w:t>
      </w:r>
      <w:r>
        <w:t xml:space="preserve"> .</w:t>
      </w:r>
      <w:proofErr w:type="gramEnd"/>
      <w:r>
        <w:t xml:space="preserve"> </w:t>
      </w:r>
      <w:r w:rsidRPr="00422895">
        <w:rPr>
          <w:rFonts w:ascii="Arial" w:hAnsi="Arial" w:cs="Arial"/>
          <w:color w:val="000000" w:themeColor="text1"/>
          <w:sz w:val="22"/>
          <w:szCs w:val="22"/>
          <w:shd w:val="clear" w:color="auto" w:fill="FFFFFF"/>
        </w:rPr>
        <w:t>How can we model economic growth if emerging markets see their productivity decline due to extreme heat and other climate impacts? Investors are increasingly reckoning with these questions and recognizing that climate risk is investment risk.</w:t>
      </w:r>
      <w:r w:rsidRPr="00D2669E">
        <w:rPr>
          <w:rFonts w:ascii="Arial" w:hAnsi="Arial" w:cs="Arial"/>
          <w:color w:val="000000" w:themeColor="text1"/>
          <w:sz w:val="22"/>
          <w:szCs w:val="22"/>
        </w:rPr>
        <w:t>”</w:t>
      </w:r>
      <w:r w:rsidRPr="00DF69DE">
        <w:rPr>
          <w:rFonts w:ascii="Arial" w:hAnsi="Arial" w:cs="Arial"/>
          <w:i/>
          <w:iCs/>
          <w:color w:val="000000" w:themeColor="text1"/>
          <w:sz w:val="22"/>
          <w:szCs w:val="22"/>
          <w:vertAlign w:val="superscript"/>
        </w:rPr>
        <w:t xml:space="preserve"> </w:t>
      </w:r>
    </w:p>
    <w:p w14:paraId="043C2D0B" w14:textId="77777777" w:rsidR="00CF6FF0" w:rsidRPr="000233F0" w:rsidRDefault="00CF6FF0" w:rsidP="00CF6FF0">
      <w:pPr>
        <w:rPr>
          <w:rFonts w:ascii="Arial" w:hAnsi="Arial" w:cs="Arial"/>
          <w:color w:val="000000" w:themeColor="text1"/>
          <w:sz w:val="20"/>
          <w:szCs w:val="20"/>
        </w:rPr>
      </w:pPr>
    </w:p>
    <w:p w14:paraId="1398C1C3" w14:textId="338B75BD" w:rsidR="00CF6FF0" w:rsidRPr="00D2669E" w:rsidRDefault="00CF6FF0" w:rsidP="00CF6FF0">
      <w:pPr>
        <w:jc w:val="right"/>
        <w:rPr>
          <w:rFonts w:ascii="Arial" w:hAnsi="Arial" w:cs="Arial"/>
          <w:i/>
          <w:iCs/>
          <w:color w:val="000000" w:themeColor="text1"/>
          <w:sz w:val="22"/>
          <w:szCs w:val="22"/>
        </w:rPr>
      </w:pPr>
      <w:r>
        <w:rPr>
          <w:rFonts w:ascii="Arial" w:hAnsi="Arial" w:cs="Arial"/>
          <w:i/>
          <w:iCs/>
          <w:color w:val="000000" w:themeColor="text1"/>
          <w:sz w:val="22"/>
          <w:szCs w:val="22"/>
        </w:rPr>
        <w:t>— Larry Fink, Chairman and Chief Executive Officer of BlackRock</w:t>
      </w:r>
    </w:p>
    <w:p w14:paraId="77BB502E" w14:textId="77777777" w:rsidR="0056229A" w:rsidRPr="000233F0" w:rsidRDefault="0056229A" w:rsidP="0056229A">
      <w:pPr>
        <w:ind w:right="-36"/>
        <w:rPr>
          <w:rFonts w:ascii="Arial" w:hAnsi="Arial" w:cs="Arial"/>
          <w:color w:val="000000"/>
          <w:sz w:val="20"/>
          <w:szCs w:val="20"/>
        </w:rPr>
      </w:pPr>
    </w:p>
    <w:p w14:paraId="67FFE447"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540F4C19" w14:textId="77777777" w:rsidR="000233F0" w:rsidRPr="000E169B" w:rsidRDefault="000233F0" w:rsidP="000233F0">
      <w:pPr>
        <w:ind w:right="-36"/>
        <w:rPr>
          <w:rFonts w:ascii="Arial" w:hAnsi="Arial" w:cs="Arial"/>
          <w:color w:val="000000"/>
          <w:sz w:val="18"/>
          <w:szCs w:val="18"/>
        </w:rPr>
      </w:pPr>
    </w:p>
    <w:p w14:paraId="69E7354B" w14:textId="77777777" w:rsidR="000233F0" w:rsidRDefault="000233F0" w:rsidP="000233F0">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65F472C2" w14:textId="77777777" w:rsidR="000233F0" w:rsidRDefault="000233F0" w:rsidP="000233F0">
      <w:pPr>
        <w:pStyle w:val="NormalWeb"/>
        <w:spacing w:before="0" w:beforeAutospacing="0" w:after="0" w:afterAutospacing="0"/>
        <w:rPr>
          <w:rFonts w:ascii="Arial" w:hAnsi="Arial" w:cs="Arial"/>
          <w:sz w:val="22"/>
          <w:szCs w:val="22"/>
        </w:rPr>
      </w:pPr>
    </w:p>
    <w:p w14:paraId="6DE3679F" w14:textId="77777777" w:rsidR="000233F0" w:rsidRPr="005513E4" w:rsidRDefault="000233F0" w:rsidP="000233F0">
      <w:pPr>
        <w:rPr>
          <w:rFonts w:ascii="Arial" w:hAnsi="Arial" w:cs="Arial"/>
          <w:sz w:val="22"/>
          <w:szCs w:val="22"/>
        </w:rPr>
      </w:pPr>
      <w:r w:rsidRPr="005513E4">
        <w:rPr>
          <w:rFonts w:ascii="Arial" w:hAnsi="Arial" w:cs="Arial"/>
          <w:sz w:val="22"/>
          <w:szCs w:val="22"/>
        </w:rPr>
        <w:t>Securities offered through Commonwealth Financial, Member FINRA/SIPC.</w:t>
      </w:r>
    </w:p>
    <w:p w14:paraId="310045D4"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lastRenderedPageBreak/>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Industrial Average (DJIA), commonly known as “The Dow,” is an index representing 30 stock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3E3ECF52" w14:textId="77777777" w:rsidR="0056229A" w:rsidRPr="00B56857" w:rsidRDefault="0056229A" w:rsidP="0056229A">
      <w:pPr>
        <w:rPr>
          <w:rFonts w:ascii="Arial" w:hAnsi="Arial" w:cs="Arial"/>
          <w:color w:val="000000"/>
          <w:sz w:val="18"/>
          <w:szCs w:val="18"/>
        </w:rPr>
      </w:pPr>
    </w:p>
    <w:p w14:paraId="0AA454E9" w14:textId="77777777" w:rsidR="0056229A" w:rsidRPr="00B56857" w:rsidRDefault="0056229A" w:rsidP="0056229A">
      <w:pPr>
        <w:widowControl w:val="0"/>
        <w:adjustRightInd w:val="0"/>
        <w:ind w:right="-36"/>
        <w:rPr>
          <w:rFonts w:ascii="Arial" w:hAnsi="Arial" w:cs="Arial"/>
          <w:sz w:val="22"/>
          <w:szCs w:val="22"/>
        </w:rPr>
      </w:pPr>
    </w:p>
    <w:p w14:paraId="46E49CFC" w14:textId="77777777" w:rsidR="00CF6FF0" w:rsidRPr="00BA5F6A" w:rsidRDefault="00CF6FF0" w:rsidP="00CF6FF0">
      <w:pPr>
        <w:widowControl w:val="0"/>
        <w:adjustRightInd w:val="0"/>
        <w:ind w:right="-36"/>
        <w:rPr>
          <w:rFonts w:ascii="Arial" w:hAnsi="Arial" w:cs="Arial"/>
          <w:sz w:val="18"/>
          <w:szCs w:val="18"/>
        </w:rPr>
      </w:pPr>
      <w:r w:rsidRPr="00BA5F6A">
        <w:rPr>
          <w:rFonts w:ascii="Arial" w:hAnsi="Arial" w:cs="Arial"/>
          <w:sz w:val="18"/>
          <w:szCs w:val="18"/>
        </w:rPr>
        <w:t>Sources:</w:t>
      </w:r>
    </w:p>
    <w:p w14:paraId="4B6758F8" w14:textId="5D4ECFEC" w:rsidR="00CF6FF0" w:rsidRPr="005D7763" w:rsidRDefault="000233F0" w:rsidP="00CF6FF0">
      <w:pPr>
        <w:widowControl w:val="0"/>
        <w:adjustRightInd w:val="0"/>
        <w:ind w:right="-36"/>
        <w:rPr>
          <w:rFonts w:ascii="Arial" w:hAnsi="Arial" w:cs="Arial"/>
          <w:sz w:val="18"/>
          <w:szCs w:val="18"/>
        </w:rPr>
      </w:pPr>
      <w:hyperlink r:id="rId5" w:history="1">
        <w:r w:rsidR="00CF6FF0" w:rsidRPr="005D7763">
          <w:rPr>
            <w:rStyle w:val="Hyperlink"/>
            <w:rFonts w:ascii="Arial" w:hAnsi="Arial" w:cs="Arial"/>
            <w:sz w:val="18"/>
            <w:szCs w:val="18"/>
          </w:rPr>
          <w:t>https://www.barrons.com/articles/stock-market-today-51629283162?mod=article_inline</w:t>
        </w:r>
      </w:hyperlink>
      <w:r w:rsidR="00CF6FF0">
        <w:rPr>
          <w:rStyle w:val="Hyperlink"/>
          <w:rFonts w:ascii="Arial" w:hAnsi="Arial" w:cs="Arial"/>
          <w:sz w:val="18"/>
          <w:szCs w:val="18"/>
          <w:u w:val="none"/>
        </w:rPr>
        <w:t xml:space="preserve"> </w:t>
      </w:r>
      <w:r w:rsidR="00CF6FF0">
        <w:rPr>
          <w:rFonts w:ascii="Arial" w:hAnsi="Arial" w:cs="Arial"/>
          <w:sz w:val="18"/>
          <w:szCs w:val="18"/>
        </w:rPr>
        <w:t>(</w:t>
      </w:r>
      <w:r w:rsidR="00CF6FF0" w:rsidRPr="00616597">
        <w:rPr>
          <w:rFonts w:ascii="Arial" w:hAnsi="Arial" w:cs="Arial"/>
          <w:i/>
          <w:iCs/>
          <w:sz w:val="18"/>
          <w:szCs w:val="18"/>
        </w:rPr>
        <w:t xml:space="preserve">or go to </w:t>
      </w:r>
      <w:hyperlink r:id="rId6" w:history="1">
        <w:r w:rsidR="00CF6FF0" w:rsidRPr="00BE1429">
          <w:rPr>
            <w:rStyle w:val="Hyperlink"/>
            <w:rFonts w:ascii="Arial" w:hAnsi="Arial" w:cs="Arial"/>
            <w:sz w:val="18"/>
            <w:szCs w:val="18"/>
          </w:rPr>
          <w:t>https://resources.carsongroup.com/hubfs/WMC-Source/2021/08-23-21_Barrons_Stocks%20End%20the%20Day%20in%20Ugly%20Way_1.pdf</w:t>
        </w:r>
      </w:hyperlink>
      <w:r w:rsidR="00CF6FF0" w:rsidRPr="00616597">
        <w:rPr>
          <w:rFonts w:ascii="Arial" w:hAnsi="Arial" w:cs="Arial"/>
          <w:sz w:val="18"/>
          <w:szCs w:val="18"/>
        </w:rPr>
        <w:t>)</w:t>
      </w:r>
    </w:p>
    <w:p w14:paraId="56CD11BC" w14:textId="624A73F1" w:rsidR="00CF6FF0" w:rsidRDefault="000233F0" w:rsidP="00CF6FF0">
      <w:pPr>
        <w:pStyle w:val="EndnoteText"/>
        <w:rPr>
          <w:rFonts w:ascii="Arial" w:hAnsi="Arial" w:cs="Arial"/>
          <w:sz w:val="18"/>
          <w:szCs w:val="18"/>
        </w:rPr>
      </w:pPr>
      <w:hyperlink r:id="rId7" w:history="1">
        <w:r w:rsidR="00CF6FF0" w:rsidRPr="00BE1429">
          <w:rPr>
            <w:rStyle w:val="Hyperlink"/>
            <w:rFonts w:ascii="Arial" w:hAnsi="Arial" w:cs="Arial"/>
            <w:sz w:val="18"/>
            <w:szCs w:val="18"/>
          </w:rPr>
          <w:t>https://www.census.gov/retail/marts/www/marts_current.pdf</w:t>
        </w:r>
      </w:hyperlink>
    </w:p>
    <w:p w14:paraId="142E4BDD" w14:textId="5808BD13" w:rsidR="00CF6FF0" w:rsidRDefault="000233F0" w:rsidP="00CF6FF0">
      <w:pPr>
        <w:pStyle w:val="EndnoteText"/>
        <w:rPr>
          <w:rFonts w:ascii="Arial" w:hAnsi="Arial" w:cs="Arial"/>
          <w:sz w:val="18"/>
          <w:szCs w:val="18"/>
        </w:rPr>
      </w:pPr>
      <w:hyperlink r:id="rId8" w:history="1">
        <w:r w:rsidR="00CF6FF0" w:rsidRPr="00BE1429">
          <w:rPr>
            <w:rStyle w:val="Hyperlink"/>
            <w:rFonts w:ascii="Arial" w:hAnsi="Arial" w:cs="Arial"/>
            <w:sz w:val="18"/>
            <w:szCs w:val="18"/>
          </w:rPr>
          <w:t>https://www.npr.org/2021/07/13/1015754832/inflation-is-the-highest-its-been-in-nearly-13-years</w:t>
        </w:r>
      </w:hyperlink>
    </w:p>
    <w:p w14:paraId="4F212CB5" w14:textId="52BDD7B3" w:rsidR="00CF6FF0" w:rsidRDefault="000233F0" w:rsidP="00CF6FF0">
      <w:pPr>
        <w:pStyle w:val="EndnoteText"/>
        <w:rPr>
          <w:rFonts w:ascii="Arial" w:hAnsi="Arial" w:cs="Arial"/>
          <w:sz w:val="18"/>
          <w:szCs w:val="18"/>
        </w:rPr>
      </w:pPr>
      <w:hyperlink r:id="rId9" w:history="1">
        <w:r w:rsidR="00CF6FF0" w:rsidRPr="00BE1429">
          <w:rPr>
            <w:rStyle w:val="Hyperlink"/>
            <w:rFonts w:ascii="Arial" w:hAnsi="Arial" w:cs="Arial"/>
            <w:sz w:val="18"/>
            <w:szCs w:val="18"/>
          </w:rPr>
          <w:t>https://www.barrons.com/articles/demand-slowdown-depleted-inventories-51629480605</w:t>
        </w:r>
      </w:hyperlink>
      <w:r w:rsidR="00CF6FF0">
        <w:rPr>
          <w:rFonts w:ascii="Arial" w:hAnsi="Arial" w:cs="Arial"/>
          <w:sz w:val="18"/>
          <w:szCs w:val="18"/>
        </w:rPr>
        <w:t xml:space="preserve"> (</w:t>
      </w:r>
      <w:r w:rsidR="00CF6FF0" w:rsidRPr="00616597">
        <w:rPr>
          <w:rFonts w:ascii="Arial" w:hAnsi="Arial" w:cs="Arial"/>
          <w:i/>
          <w:iCs/>
          <w:sz w:val="18"/>
          <w:szCs w:val="18"/>
        </w:rPr>
        <w:t>or go to</w:t>
      </w:r>
      <w:r w:rsidR="00CF6FF0">
        <w:rPr>
          <w:rFonts w:ascii="Arial" w:hAnsi="Arial" w:cs="Arial"/>
          <w:sz w:val="18"/>
          <w:szCs w:val="18"/>
        </w:rPr>
        <w:t xml:space="preserve"> </w:t>
      </w:r>
      <w:hyperlink r:id="rId10" w:history="1">
        <w:r w:rsidR="00CF6FF0" w:rsidRPr="00BE1429">
          <w:rPr>
            <w:rStyle w:val="Hyperlink"/>
            <w:rFonts w:ascii="Arial" w:hAnsi="Arial" w:cs="Arial"/>
            <w:sz w:val="18"/>
            <w:szCs w:val="18"/>
          </w:rPr>
          <w:t>https://resources.carsongroup.com/hubfs/WMC-Source/2021/08-23-21_Why%20Slowing%20Demand%20Might%20Be%20Good%20Thing_4.pdf</w:t>
        </w:r>
      </w:hyperlink>
      <w:r w:rsidR="00CF6FF0">
        <w:rPr>
          <w:rFonts w:ascii="Arial" w:hAnsi="Arial" w:cs="Arial"/>
          <w:sz w:val="18"/>
          <w:szCs w:val="18"/>
        </w:rPr>
        <w:t xml:space="preserve">) </w:t>
      </w:r>
    </w:p>
    <w:p w14:paraId="46BD0A46" w14:textId="3B29EEE0" w:rsidR="00CF6FF0" w:rsidRPr="005D7763" w:rsidRDefault="000233F0" w:rsidP="00CF6FF0">
      <w:pPr>
        <w:pStyle w:val="EndnoteText"/>
        <w:rPr>
          <w:rFonts w:ascii="Arial" w:hAnsi="Arial" w:cs="Arial"/>
          <w:sz w:val="18"/>
          <w:szCs w:val="18"/>
        </w:rPr>
      </w:pPr>
      <w:hyperlink r:id="rId11" w:history="1">
        <w:r w:rsidR="00CF6FF0" w:rsidRPr="00BE1429">
          <w:rPr>
            <w:rStyle w:val="Hyperlink"/>
            <w:rFonts w:ascii="Arial" w:hAnsi="Arial" w:cs="Arial"/>
            <w:sz w:val="18"/>
            <w:szCs w:val="18"/>
          </w:rPr>
          <w:t>https://www.ft.com/content/c5572f5a-d086-4ca2-995a-7b559f4e1d32</w:t>
        </w:r>
      </w:hyperlink>
      <w:r w:rsidR="00CF6FF0">
        <w:rPr>
          <w:rFonts w:ascii="Arial" w:hAnsi="Arial" w:cs="Arial"/>
          <w:sz w:val="18"/>
          <w:szCs w:val="18"/>
        </w:rPr>
        <w:t xml:space="preserve"> (</w:t>
      </w:r>
      <w:r w:rsidR="00CF6FF0" w:rsidRPr="00616597">
        <w:rPr>
          <w:rFonts w:ascii="Arial" w:hAnsi="Arial" w:cs="Arial"/>
          <w:i/>
          <w:iCs/>
          <w:sz w:val="18"/>
          <w:szCs w:val="18"/>
        </w:rPr>
        <w:t xml:space="preserve">or go to </w:t>
      </w:r>
      <w:hyperlink r:id="rId12" w:history="1">
        <w:r w:rsidR="00CF6FF0" w:rsidRPr="00BE1429">
          <w:rPr>
            <w:rStyle w:val="Hyperlink"/>
            <w:rFonts w:ascii="Arial" w:hAnsi="Arial" w:cs="Arial"/>
            <w:sz w:val="18"/>
            <w:szCs w:val="18"/>
          </w:rPr>
          <w:t>https://resources.carsongroup.com/hubfs/WMC-Source/2021/08-23-21_Financial%20Times_Tech%20Sell-off%20Pushes%20Hong%20Kong%20Stocks_5.pdf</w:t>
        </w:r>
      </w:hyperlink>
      <w:r w:rsidR="00CF6FF0">
        <w:rPr>
          <w:rFonts w:ascii="Arial" w:hAnsi="Arial" w:cs="Arial"/>
          <w:sz w:val="18"/>
          <w:szCs w:val="18"/>
        </w:rPr>
        <w:t xml:space="preserve">) </w:t>
      </w:r>
    </w:p>
    <w:p w14:paraId="5D3FF632" w14:textId="45F3F5CF" w:rsidR="00CF6FF0" w:rsidRDefault="000233F0" w:rsidP="00CF6FF0">
      <w:pPr>
        <w:widowControl w:val="0"/>
        <w:adjustRightInd w:val="0"/>
        <w:ind w:right="-36"/>
        <w:rPr>
          <w:rFonts w:ascii="Arial" w:hAnsi="Arial" w:cs="Arial"/>
          <w:sz w:val="18"/>
          <w:szCs w:val="18"/>
        </w:rPr>
      </w:pPr>
      <w:hyperlink r:id="rId13" w:history="1">
        <w:r w:rsidR="00CF6FF0" w:rsidRPr="00BE1429">
          <w:rPr>
            <w:rStyle w:val="Hyperlink"/>
            <w:rFonts w:ascii="Arial" w:hAnsi="Arial" w:cs="Arial"/>
            <w:sz w:val="18"/>
            <w:szCs w:val="18"/>
          </w:rPr>
          <w:t>https://www.cnbc.com/2021/08/19/lobbying-china-firms-cant-influence-government-like-us-companies-do.html</w:t>
        </w:r>
      </w:hyperlink>
    </w:p>
    <w:p w14:paraId="79D4C30A" w14:textId="3A96CAEF" w:rsidR="00CF6FF0" w:rsidRDefault="000233F0" w:rsidP="00CF6FF0">
      <w:pPr>
        <w:tabs>
          <w:tab w:val="left" w:pos="8550"/>
        </w:tabs>
        <w:rPr>
          <w:rFonts w:ascii="Arial" w:hAnsi="Arial" w:cs="Arial"/>
          <w:sz w:val="18"/>
          <w:szCs w:val="18"/>
        </w:rPr>
      </w:pPr>
      <w:hyperlink r:id="rId14" w:history="1">
        <w:r w:rsidR="00CF6FF0" w:rsidRPr="00BE1429">
          <w:rPr>
            <w:rStyle w:val="Hyperlink"/>
            <w:rFonts w:ascii="Arial" w:hAnsi="Arial" w:cs="Arial"/>
            <w:sz w:val="18"/>
            <w:szCs w:val="18"/>
          </w:rPr>
          <w:t>https://www.barrons.com/articles/dow-sp-500-stock-market-news-51629505091?refsec=the-trader</w:t>
        </w:r>
      </w:hyperlink>
      <w:r w:rsidR="00CF6FF0">
        <w:rPr>
          <w:rFonts w:ascii="Arial" w:hAnsi="Arial" w:cs="Arial"/>
          <w:sz w:val="18"/>
          <w:szCs w:val="18"/>
        </w:rPr>
        <w:t xml:space="preserve"> (</w:t>
      </w:r>
      <w:r w:rsidR="00CF6FF0" w:rsidRPr="00616597">
        <w:rPr>
          <w:rFonts w:ascii="Arial" w:hAnsi="Arial" w:cs="Arial"/>
          <w:i/>
          <w:iCs/>
          <w:sz w:val="18"/>
          <w:szCs w:val="18"/>
        </w:rPr>
        <w:t>or go to</w:t>
      </w:r>
      <w:r w:rsidR="00CF6FF0">
        <w:rPr>
          <w:rFonts w:ascii="Arial" w:hAnsi="Arial" w:cs="Arial"/>
          <w:sz w:val="18"/>
          <w:szCs w:val="18"/>
        </w:rPr>
        <w:t xml:space="preserve"> </w:t>
      </w:r>
      <w:hyperlink r:id="rId15" w:history="1">
        <w:r w:rsidR="00CF6FF0" w:rsidRPr="00BE1429">
          <w:rPr>
            <w:rStyle w:val="Hyperlink"/>
            <w:rFonts w:ascii="Arial" w:hAnsi="Arial" w:cs="Arial"/>
            <w:sz w:val="18"/>
            <w:szCs w:val="18"/>
          </w:rPr>
          <w:t>https://resources.carsongroup.com/hubfs/WMC-Source/2021/08-23-21_Barrons_Stocks%20Survive%20a%20Taper%20Scare_7.pdf</w:t>
        </w:r>
      </w:hyperlink>
      <w:r w:rsidR="00CF6FF0">
        <w:rPr>
          <w:rFonts w:ascii="Arial" w:hAnsi="Arial" w:cs="Arial"/>
          <w:sz w:val="18"/>
          <w:szCs w:val="18"/>
        </w:rPr>
        <w:t>)</w:t>
      </w:r>
    </w:p>
    <w:p w14:paraId="724B3F88" w14:textId="0620FD01" w:rsidR="00CF6FF0" w:rsidRPr="005D7763" w:rsidRDefault="000233F0" w:rsidP="00CF6FF0">
      <w:pPr>
        <w:rPr>
          <w:rFonts w:ascii="Arial" w:hAnsi="Arial" w:cs="Arial"/>
          <w:sz w:val="18"/>
          <w:szCs w:val="18"/>
        </w:rPr>
      </w:pPr>
      <w:hyperlink r:id="rId16" w:history="1">
        <w:r w:rsidR="00CF6FF0" w:rsidRPr="005D7763">
          <w:rPr>
            <w:rStyle w:val="Hyperlink"/>
            <w:rFonts w:ascii="Arial" w:hAnsi="Arial" w:cs="Arial"/>
            <w:sz w:val="18"/>
            <w:szCs w:val="18"/>
          </w:rPr>
          <w:t>https://www.treasury.gov/resource-center/data-chart-center/interest-rates/Pages/TextView.aspx?data=yield</w:t>
        </w:r>
      </w:hyperlink>
    </w:p>
    <w:p w14:paraId="4BD129A2" w14:textId="5D3645CF" w:rsidR="00CF6FF0" w:rsidRDefault="000233F0" w:rsidP="00CF6FF0">
      <w:pPr>
        <w:pStyle w:val="EndnoteText"/>
        <w:rPr>
          <w:rFonts w:ascii="Arial" w:hAnsi="Arial" w:cs="Arial"/>
          <w:sz w:val="18"/>
          <w:szCs w:val="18"/>
        </w:rPr>
      </w:pPr>
      <w:hyperlink r:id="rId17" w:history="1">
        <w:r w:rsidR="00CF6FF0" w:rsidRPr="00E120C3">
          <w:rPr>
            <w:rStyle w:val="Hyperlink"/>
            <w:rFonts w:ascii="Arial" w:hAnsi="Arial" w:cs="Arial"/>
            <w:sz w:val="18"/>
            <w:szCs w:val="18"/>
          </w:rPr>
          <w:t>https://www.redfin.com/news/climate-change-migration-survey/</w:t>
        </w:r>
      </w:hyperlink>
    </w:p>
    <w:p w14:paraId="323714FA" w14:textId="1D04D399" w:rsidR="00CF6FF0" w:rsidRPr="005D7763" w:rsidRDefault="000233F0" w:rsidP="00CF6FF0">
      <w:pPr>
        <w:pStyle w:val="EndnoteText"/>
        <w:rPr>
          <w:rFonts w:ascii="Arial" w:hAnsi="Arial" w:cs="Arial"/>
          <w:sz w:val="18"/>
          <w:szCs w:val="18"/>
        </w:rPr>
      </w:pPr>
      <w:hyperlink r:id="rId18" w:history="1">
        <w:r w:rsidR="00CF6FF0" w:rsidRPr="00E120C3">
          <w:rPr>
            <w:rStyle w:val="Hyperlink"/>
            <w:rFonts w:ascii="Arial" w:hAnsi="Arial" w:cs="Arial"/>
            <w:sz w:val="18"/>
            <w:szCs w:val="18"/>
          </w:rPr>
          <w:t>https://finance.yahoo.com/news/turning-faucets-source-stress-climate-040103089.html</w:t>
        </w:r>
      </w:hyperlink>
      <w:r w:rsidR="00CF6FF0">
        <w:rPr>
          <w:rFonts w:ascii="Arial" w:hAnsi="Arial" w:cs="Arial"/>
          <w:sz w:val="18"/>
          <w:szCs w:val="18"/>
        </w:rPr>
        <w:t xml:space="preserve"> [Click on ‘Story Continues’]</w:t>
      </w:r>
    </w:p>
    <w:p w14:paraId="062C8E98" w14:textId="647FFC74" w:rsidR="00CF6FF0" w:rsidRDefault="000233F0" w:rsidP="00CF6FF0">
      <w:pPr>
        <w:pStyle w:val="EndnoteText"/>
        <w:rPr>
          <w:rFonts w:ascii="Arial" w:hAnsi="Arial" w:cs="Arial"/>
          <w:sz w:val="18"/>
          <w:szCs w:val="18"/>
        </w:rPr>
      </w:pPr>
      <w:hyperlink r:id="rId19" w:history="1">
        <w:r w:rsidR="00CF6FF0" w:rsidRPr="00BE1429">
          <w:rPr>
            <w:rStyle w:val="Hyperlink"/>
            <w:rFonts w:ascii="Arial" w:hAnsi="Arial" w:cs="Arial"/>
            <w:sz w:val="18"/>
            <w:szCs w:val="18"/>
          </w:rPr>
          <w:t>https://www.blackrock.com/ch/individual/en/larry-fink-ceo-letter</w:t>
        </w:r>
      </w:hyperlink>
    </w:p>
    <w:p w14:paraId="7667138A" w14:textId="77777777" w:rsidR="00CF6FF0" w:rsidRPr="005D7763" w:rsidRDefault="00CF6FF0" w:rsidP="00CF6FF0">
      <w:pPr>
        <w:pStyle w:val="EndnoteText"/>
        <w:rPr>
          <w:rFonts w:ascii="Arial" w:hAnsi="Arial" w:cs="Arial"/>
          <w:sz w:val="18"/>
          <w:szCs w:val="18"/>
        </w:rPr>
      </w:pPr>
    </w:p>
    <w:p w14:paraId="6B65896B" w14:textId="77777777" w:rsidR="00CF6FF0" w:rsidRPr="00076E96" w:rsidRDefault="00CF6FF0" w:rsidP="00CF6FF0">
      <w:pPr>
        <w:rPr>
          <w:rStyle w:val="Hyperlink"/>
          <w:color w:val="auto"/>
          <w:u w:val="none"/>
        </w:rPr>
      </w:pPr>
    </w:p>
    <w:p w14:paraId="66C2295B" w14:textId="77777777" w:rsidR="00441CE6" w:rsidRPr="0056229A" w:rsidRDefault="00441CE6" w:rsidP="00CF6FF0">
      <w:pPr>
        <w:widowControl w:val="0"/>
        <w:adjustRightInd w:val="0"/>
        <w:ind w:right="-36"/>
      </w:pPr>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7"/>
  </w:num>
  <w:num w:numId="5">
    <w:abstractNumId w:val="18"/>
  </w:num>
  <w:num w:numId="6">
    <w:abstractNumId w:val="12"/>
  </w:num>
  <w:num w:numId="7">
    <w:abstractNumId w:val="9"/>
  </w:num>
  <w:num w:numId="8">
    <w:abstractNumId w:val="13"/>
  </w:num>
  <w:num w:numId="9">
    <w:abstractNumId w:val="5"/>
  </w:num>
  <w:num w:numId="10">
    <w:abstractNumId w:val="6"/>
  </w:num>
  <w:num w:numId="11">
    <w:abstractNumId w:val="28"/>
  </w:num>
  <w:num w:numId="12">
    <w:abstractNumId w:val="25"/>
  </w:num>
  <w:num w:numId="13">
    <w:abstractNumId w:val="7"/>
  </w:num>
  <w:num w:numId="14">
    <w:abstractNumId w:val="24"/>
  </w:num>
  <w:num w:numId="15">
    <w:abstractNumId w:val="29"/>
  </w:num>
  <w:num w:numId="16">
    <w:abstractNumId w:val="20"/>
  </w:num>
  <w:num w:numId="17">
    <w:abstractNumId w:val="14"/>
  </w:num>
  <w:num w:numId="18">
    <w:abstractNumId w:val="0"/>
  </w:num>
  <w:num w:numId="19">
    <w:abstractNumId w:val="8"/>
  </w:num>
  <w:num w:numId="20">
    <w:abstractNumId w:val="27"/>
  </w:num>
  <w:num w:numId="21">
    <w:abstractNumId w:val="11"/>
  </w:num>
  <w:num w:numId="22">
    <w:abstractNumId w:val="3"/>
  </w:num>
  <w:num w:numId="23">
    <w:abstractNumId w:val="22"/>
  </w:num>
  <w:num w:numId="24">
    <w:abstractNumId w:val="16"/>
  </w:num>
  <w:num w:numId="25">
    <w:abstractNumId w:val="21"/>
  </w:num>
  <w:num w:numId="26">
    <w:abstractNumId w:val="19"/>
  </w:num>
  <w:num w:numId="27">
    <w:abstractNumId w:val="23"/>
  </w:num>
  <w:num w:numId="28">
    <w:abstractNumId w:val="26"/>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33F0"/>
    <w:rsid w:val="0002429D"/>
    <w:rsid w:val="00027925"/>
    <w:rsid w:val="00037A48"/>
    <w:rsid w:val="00040355"/>
    <w:rsid w:val="0004692A"/>
    <w:rsid w:val="00046C29"/>
    <w:rsid w:val="00047E7A"/>
    <w:rsid w:val="0005391E"/>
    <w:rsid w:val="000714AC"/>
    <w:rsid w:val="00076A1B"/>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6265"/>
    <w:rsid w:val="001C00E6"/>
    <w:rsid w:val="001C0C7A"/>
    <w:rsid w:val="001C34D8"/>
    <w:rsid w:val="001D4DE8"/>
    <w:rsid w:val="001D63FA"/>
    <w:rsid w:val="001E30EF"/>
    <w:rsid w:val="001F571B"/>
    <w:rsid w:val="001F5AB2"/>
    <w:rsid w:val="002008B0"/>
    <w:rsid w:val="002009BB"/>
    <w:rsid w:val="00202B58"/>
    <w:rsid w:val="002055F0"/>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202D"/>
    <w:rsid w:val="00293126"/>
    <w:rsid w:val="00294682"/>
    <w:rsid w:val="00297B52"/>
    <w:rsid w:val="00297F0A"/>
    <w:rsid w:val="002A41F2"/>
    <w:rsid w:val="002A759E"/>
    <w:rsid w:val="002A7B8E"/>
    <w:rsid w:val="002A7FDC"/>
    <w:rsid w:val="002B262F"/>
    <w:rsid w:val="002C52DC"/>
    <w:rsid w:val="002C62D1"/>
    <w:rsid w:val="002D7EFF"/>
    <w:rsid w:val="002E27ED"/>
    <w:rsid w:val="002E5E35"/>
    <w:rsid w:val="002E658A"/>
    <w:rsid w:val="002F1A0D"/>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989"/>
    <w:rsid w:val="004559EB"/>
    <w:rsid w:val="00461B83"/>
    <w:rsid w:val="0047155D"/>
    <w:rsid w:val="004723E6"/>
    <w:rsid w:val="00477CC3"/>
    <w:rsid w:val="004822F8"/>
    <w:rsid w:val="0048320D"/>
    <w:rsid w:val="0048770E"/>
    <w:rsid w:val="00487FDD"/>
    <w:rsid w:val="004916A7"/>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3476B"/>
    <w:rsid w:val="00540A0D"/>
    <w:rsid w:val="00541AA4"/>
    <w:rsid w:val="00542417"/>
    <w:rsid w:val="005424AF"/>
    <w:rsid w:val="00543F0F"/>
    <w:rsid w:val="00551630"/>
    <w:rsid w:val="005531B2"/>
    <w:rsid w:val="00553AAC"/>
    <w:rsid w:val="0055466C"/>
    <w:rsid w:val="005568FB"/>
    <w:rsid w:val="00556FA5"/>
    <w:rsid w:val="005620C1"/>
    <w:rsid w:val="0056229A"/>
    <w:rsid w:val="00564223"/>
    <w:rsid w:val="00564A46"/>
    <w:rsid w:val="00565B7B"/>
    <w:rsid w:val="00570523"/>
    <w:rsid w:val="00570B8F"/>
    <w:rsid w:val="00572E57"/>
    <w:rsid w:val="005812DC"/>
    <w:rsid w:val="00581320"/>
    <w:rsid w:val="005845C3"/>
    <w:rsid w:val="005A2FC7"/>
    <w:rsid w:val="005B0A6C"/>
    <w:rsid w:val="005B344B"/>
    <w:rsid w:val="005B47F3"/>
    <w:rsid w:val="005B51F6"/>
    <w:rsid w:val="005B5FF7"/>
    <w:rsid w:val="005D3F71"/>
    <w:rsid w:val="005D67C2"/>
    <w:rsid w:val="005E33CC"/>
    <w:rsid w:val="005E58E1"/>
    <w:rsid w:val="005F0271"/>
    <w:rsid w:val="00607EEF"/>
    <w:rsid w:val="00610EDB"/>
    <w:rsid w:val="006125EE"/>
    <w:rsid w:val="006142D8"/>
    <w:rsid w:val="00622194"/>
    <w:rsid w:val="00624506"/>
    <w:rsid w:val="0062484E"/>
    <w:rsid w:val="00625082"/>
    <w:rsid w:val="00625D80"/>
    <w:rsid w:val="00627296"/>
    <w:rsid w:val="00627CD0"/>
    <w:rsid w:val="006300CE"/>
    <w:rsid w:val="00633EAD"/>
    <w:rsid w:val="006412FE"/>
    <w:rsid w:val="00641342"/>
    <w:rsid w:val="0064520C"/>
    <w:rsid w:val="006453EE"/>
    <w:rsid w:val="00645F51"/>
    <w:rsid w:val="00646BC6"/>
    <w:rsid w:val="00647CD6"/>
    <w:rsid w:val="00647D2E"/>
    <w:rsid w:val="006567D7"/>
    <w:rsid w:val="00660586"/>
    <w:rsid w:val="00661439"/>
    <w:rsid w:val="00664CD4"/>
    <w:rsid w:val="006654FD"/>
    <w:rsid w:val="00665B5A"/>
    <w:rsid w:val="00666889"/>
    <w:rsid w:val="00677E62"/>
    <w:rsid w:val="0068066D"/>
    <w:rsid w:val="0068164C"/>
    <w:rsid w:val="00687965"/>
    <w:rsid w:val="0069617F"/>
    <w:rsid w:val="00696B94"/>
    <w:rsid w:val="006A117B"/>
    <w:rsid w:val="006A27DA"/>
    <w:rsid w:val="006A2DFF"/>
    <w:rsid w:val="006A4FA8"/>
    <w:rsid w:val="006B13D6"/>
    <w:rsid w:val="006B4844"/>
    <w:rsid w:val="006C040C"/>
    <w:rsid w:val="006C0418"/>
    <w:rsid w:val="006C1B9B"/>
    <w:rsid w:val="006C5DF7"/>
    <w:rsid w:val="006C607B"/>
    <w:rsid w:val="006E22A9"/>
    <w:rsid w:val="006E30E0"/>
    <w:rsid w:val="006E3596"/>
    <w:rsid w:val="006E7B36"/>
    <w:rsid w:val="006F53E7"/>
    <w:rsid w:val="006F74D3"/>
    <w:rsid w:val="006F7613"/>
    <w:rsid w:val="007016B4"/>
    <w:rsid w:val="007067D4"/>
    <w:rsid w:val="00713498"/>
    <w:rsid w:val="00714381"/>
    <w:rsid w:val="00714AD0"/>
    <w:rsid w:val="00714B5B"/>
    <w:rsid w:val="007159B4"/>
    <w:rsid w:val="00717ED1"/>
    <w:rsid w:val="007227D7"/>
    <w:rsid w:val="007232DE"/>
    <w:rsid w:val="00727330"/>
    <w:rsid w:val="0074149D"/>
    <w:rsid w:val="00747110"/>
    <w:rsid w:val="0075188D"/>
    <w:rsid w:val="00754E4F"/>
    <w:rsid w:val="007611DA"/>
    <w:rsid w:val="00762657"/>
    <w:rsid w:val="00764D1F"/>
    <w:rsid w:val="007658A4"/>
    <w:rsid w:val="0076643C"/>
    <w:rsid w:val="00770A51"/>
    <w:rsid w:val="00771865"/>
    <w:rsid w:val="007729DC"/>
    <w:rsid w:val="007743DE"/>
    <w:rsid w:val="0078464E"/>
    <w:rsid w:val="007876C7"/>
    <w:rsid w:val="00790F60"/>
    <w:rsid w:val="007922E5"/>
    <w:rsid w:val="007A4A0D"/>
    <w:rsid w:val="007A593D"/>
    <w:rsid w:val="007A75CF"/>
    <w:rsid w:val="007A7934"/>
    <w:rsid w:val="007B2CC2"/>
    <w:rsid w:val="007B3081"/>
    <w:rsid w:val="007B781E"/>
    <w:rsid w:val="007C2EFA"/>
    <w:rsid w:val="007C4583"/>
    <w:rsid w:val="007D26DA"/>
    <w:rsid w:val="007D561A"/>
    <w:rsid w:val="007D6C5A"/>
    <w:rsid w:val="007E13E1"/>
    <w:rsid w:val="007E29B8"/>
    <w:rsid w:val="007F20C1"/>
    <w:rsid w:val="007F2153"/>
    <w:rsid w:val="007F2A1D"/>
    <w:rsid w:val="007F3D48"/>
    <w:rsid w:val="007F74E8"/>
    <w:rsid w:val="008024C9"/>
    <w:rsid w:val="00806EF1"/>
    <w:rsid w:val="00807417"/>
    <w:rsid w:val="008079A4"/>
    <w:rsid w:val="00823F8C"/>
    <w:rsid w:val="0083029D"/>
    <w:rsid w:val="00843C3C"/>
    <w:rsid w:val="00846FB2"/>
    <w:rsid w:val="00846FF6"/>
    <w:rsid w:val="008508E1"/>
    <w:rsid w:val="00851479"/>
    <w:rsid w:val="00852B9E"/>
    <w:rsid w:val="00857CAC"/>
    <w:rsid w:val="00863AD2"/>
    <w:rsid w:val="0087091E"/>
    <w:rsid w:val="00871809"/>
    <w:rsid w:val="00875061"/>
    <w:rsid w:val="00876AD2"/>
    <w:rsid w:val="00876CBE"/>
    <w:rsid w:val="008806F8"/>
    <w:rsid w:val="00881788"/>
    <w:rsid w:val="00885C1F"/>
    <w:rsid w:val="0088601B"/>
    <w:rsid w:val="00886873"/>
    <w:rsid w:val="008977E9"/>
    <w:rsid w:val="008A0A38"/>
    <w:rsid w:val="008A11C5"/>
    <w:rsid w:val="008A3F22"/>
    <w:rsid w:val="008A7CD8"/>
    <w:rsid w:val="008B073A"/>
    <w:rsid w:val="008B3B2C"/>
    <w:rsid w:val="008B3E93"/>
    <w:rsid w:val="008B45AD"/>
    <w:rsid w:val="008C06EB"/>
    <w:rsid w:val="008C4339"/>
    <w:rsid w:val="008C6053"/>
    <w:rsid w:val="008D081C"/>
    <w:rsid w:val="008D1548"/>
    <w:rsid w:val="008D212A"/>
    <w:rsid w:val="008E1473"/>
    <w:rsid w:val="008F221D"/>
    <w:rsid w:val="008F2BC5"/>
    <w:rsid w:val="008F457E"/>
    <w:rsid w:val="00902484"/>
    <w:rsid w:val="00912862"/>
    <w:rsid w:val="0091382B"/>
    <w:rsid w:val="00914AB6"/>
    <w:rsid w:val="0091680D"/>
    <w:rsid w:val="0092156D"/>
    <w:rsid w:val="009232D9"/>
    <w:rsid w:val="00933B05"/>
    <w:rsid w:val="0094000E"/>
    <w:rsid w:val="0094287B"/>
    <w:rsid w:val="0095112B"/>
    <w:rsid w:val="009524C7"/>
    <w:rsid w:val="009531F5"/>
    <w:rsid w:val="00956332"/>
    <w:rsid w:val="00957F36"/>
    <w:rsid w:val="00961FD2"/>
    <w:rsid w:val="00963B05"/>
    <w:rsid w:val="0097278D"/>
    <w:rsid w:val="00983613"/>
    <w:rsid w:val="00990584"/>
    <w:rsid w:val="00993990"/>
    <w:rsid w:val="009947F0"/>
    <w:rsid w:val="00997527"/>
    <w:rsid w:val="009A5F5F"/>
    <w:rsid w:val="009B7598"/>
    <w:rsid w:val="009C084C"/>
    <w:rsid w:val="009C1C60"/>
    <w:rsid w:val="009C2F87"/>
    <w:rsid w:val="009C2FD5"/>
    <w:rsid w:val="009C3795"/>
    <w:rsid w:val="009C47CF"/>
    <w:rsid w:val="009C53AE"/>
    <w:rsid w:val="009C75D3"/>
    <w:rsid w:val="009D0E21"/>
    <w:rsid w:val="009D3086"/>
    <w:rsid w:val="009D3B1C"/>
    <w:rsid w:val="009D7627"/>
    <w:rsid w:val="009E143D"/>
    <w:rsid w:val="009E2A38"/>
    <w:rsid w:val="009E794E"/>
    <w:rsid w:val="009F2D77"/>
    <w:rsid w:val="009F6834"/>
    <w:rsid w:val="00A00B2E"/>
    <w:rsid w:val="00A00B45"/>
    <w:rsid w:val="00A038A2"/>
    <w:rsid w:val="00A118CA"/>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31D6"/>
    <w:rsid w:val="00A87AB7"/>
    <w:rsid w:val="00A92D2C"/>
    <w:rsid w:val="00A931D3"/>
    <w:rsid w:val="00A945D0"/>
    <w:rsid w:val="00A94F79"/>
    <w:rsid w:val="00AA194C"/>
    <w:rsid w:val="00AA2B8A"/>
    <w:rsid w:val="00AA4EB6"/>
    <w:rsid w:val="00AA5C47"/>
    <w:rsid w:val="00AB314E"/>
    <w:rsid w:val="00AB56D5"/>
    <w:rsid w:val="00AB7481"/>
    <w:rsid w:val="00AC002E"/>
    <w:rsid w:val="00AC2062"/>
    <w:rsid w:val="00AC2107"/>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40D2"/>
    <w:rsid w:val="00BF56B9"/>
    <w:rsid w:val="00BF6C35"/>
    <w:rsid w:val="00BF7652"/>
    <w:rsid w:val="00C01882"/>
    <w:rsid w:val="00C03C06"/>
    <w:rsid w:val="00C0676E"/>
    <w:rsid w:val="00C1018D"/>
    <w:rsid w:val="00C10506"/>
    <w:rsid w:val="00C10E11"/>
    <w:rsid w:val="00C11254"/>
    <w:rsid w:val="00C20FE6"/>
    <w:rsid w:val="00C225FA"/>
    <w:rsid w:val="00C22E01"/>
    <w:rsid w:val="00C249C4"/>
    <w:rsid w:val="00C265A5"/>
    <w:rsid w:val="00C32384"/>
    <w:rsid w:val="00C353B0"/>
    <w:rsid w:val="00C40274"/>
    <w:rsid w:val="00C41214"/>
    <w:rsid w:val="00C41FE1"/>
    <w:rsid w:val="00C451DA"/>
    <w:rsid w:val="00C5001F"/>
    <w:rsid w:val="00C503AD"/>
    <w:rsid w:val="00C51414"/>
    <w:rsid w:val="00C522CC"/>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6FA7"/>
    <w:rsid w:val="00CF6FF0"/>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A69"/>
    <w:rsid w:val="00D77EEF"/>
    <w:rsid w:val="00D80D39"/>
    <w:rsid w:val="00D8211F"/>
    <w:rsid w:val="00D8435B"/>
    <w:rsid w:val="00D933A2"/>
    <w:rsid w:val="00DA2679"/>
    <w:rsid w:val="00DA268C"/>
    <w:rsid w:val="00DB559E"/>
    <w:rsid w:val="00DC02F7"/>
    <w:rsid w:val="00DC2627"/>
    <w:rsid w:val="00DC2DDE"/>
    <w:rsid w:val="00DC6995"/>
    <w:rsid w:val="00DC7095"/>
    <w:rsid w:val="00DC7CD9"/>
    <w:rsid w:val="00DD2F8F"/>
    <w:rsid w:val="00DE1BDE"/>
    <w:rsid w:val="00DE213C"/>
    <w:rsid w:val="00DE215F"/>
    <w:rsid w:val="00DE7EA8"/>
    <w:rsid w:val="00DF0ECF"/>
    <w:rsid w:val="00DF107B"/>
    <w:rsid w:val="00DF3D10"/>
    <w:rsid w:val="00E01BDB"/>
    <w:rsid w:val="00E05181"/>
    <w:rsid w:val="00E125CA"/>
    <w:rsid w:val="00E1388E"/>
    <w:rsid w:val="00E14A5C"/>
    <w:rsid w:val="00E1743A"/>
    <w:rsid w:val="00E23B8D"/>
    <w:rsid w:val="00E31B35"/>
    <w:rsid w:val="00E335CF"/>
    <w:rsid w:val="00E41364"/>
    <w:rsid w:val="00E43A0A"/>
    <w:rsid w:val="00E53F24"/>
    <w:rsid w:val="00E54870"/>
    <w:rsid w:val="00E60283"/>
    <w:rsid w:val="00E642E3"/>
    <w:rsid w:val="00E64D97"/>
    <w:rsid w:val="00E66F78"/>
    <w:rsid w:val="00E83894"/>
    <w:rsid w:val="00E83BCB"/>
    <w:rsid w:val="00E85465"/>
    <w:rsid w:val="00E85C67"/>
    <w:rsid w:val="00E90FCC"/>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F1E5E"/>
    <w:rsid w:val="00F02A51"/>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909DA"/>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character" w:customStyle="1" w:styleId="NormalWebChar">
    <w:name w:val="Normal (Web) Char"/>
    <w:link w:val="NormalWeb"/>
    <w:semiHidden/>
    <w:locked/>
    <w:rsid w:val="000233F0"/>
    <w:rPr>
      <w:rFonts w:ascii="Times New Roman" w:eastAsia="Times New Roman" w:hAnsi="Times New Roman" w:cs="Times New Roman"/>
    </w:rPr>
  </w:style>
  <w:style w:type="paragraph" w:styleId="NormalWeb">
    <w:name w:val="Normal (Web)"/>
    <w:basedOn w:val="Normal"/>
    <w:link w:val="NormalWebChar"/>
    <w:semiHidden/>
    <w:unhideWhenUsed/>
    <w:rsid w:val="000233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2021/07/13/1015754832/inflation-is-the-highest-its-been-in-nearly-13-years" TargetMode="External"/><Relationship Id="rId13" Type="http://schemas.openxmlformats.org/officeDocument/2006/relationships/hyperlink" Target="https://www.cnbc.com/2021/08/19/lobbying-china-firms-cant-influence-government-like-us-companies-do.html" TargetMode="External"/><Relationship Id="rId18" Type="http://schemas.openxmlformats.org/officeDocument/2006/relationships/hyperlink" Target="https://finance.yahoo.com/news/turning-faucets-source-stress-climate-040103089.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ensus.gov/retail/marts/www/marts_current.pdf" TargetMode="External"/><Relationship Id="rId12" Type="http://schemas.openxmlformats.org/officeDocument/2006/relationships/hyperlink" Target="https://resources.carsongroup.com/hubfs/WMC-Source/2021/08-23-21_Financial%20Times_Tech%20Sell-off%20Pushes%20Hong%20Kong%20Stocks_5.pdf" TargetMode="External"/><Relationship Id="rId17" Type="http://schemas.openxmlformats.org/officeDocument/2006/relationships/hyperlink" Target="https://www.redfin.com/news/climate-change-migration-survey/" TargetMode="External"/><Relationship Id="rId2" Type="http://schemas.openxmlformats.org/officeDocument/2006/relationships/styles" Target="styles.xml"/><Relationship Id="rId16" Type="http://schemas.openxmlformats.org/officeDocument/2006/relationships/hyperlink" Target="https://www.treasury.gov/resource-center/data-chart-center/interest-rates/Pages/TextView.aspx?data=yiel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sources.carsongroup.com/hubfs/WMC-Source/2021/08-23-21_Barrons_Stocks%20End%20the%20Day%20in%20Ugly%20Way_1.pdf" TargetMode="External"/><Relationship Id="rId11" Type="http://schemas.openxmlformats.org/officeDocument/2006/relationships/hyperlink" Target="https://www.ft.com/content/c5572f5a-d086-4ca2-995a-7b559f4e1d32" TargetMode="External"/><Relationship Id="rId5" Type="http://schemas.openxmlformats.org/officeDocument/2006/relationships/hyperlink" Target="https://www.barrons.com/articles/stock-market-today-51629283162?mod=article_inline" TargetMode="External"/><Relationship Id="rId15" Type="http://schemas.openxmlformats.org/officeDocument/2006/relationships/hyperlink" Target="https://resources.carsongroup.com/hubfs/WMC-Source/2021/08-23-21_Barrons_Stocks%20Survive%20a%20Taper%20Scare_7.pdf" TargetMode="External"/><Relationship Id="rId10" Type="http://schemas.openxmlformats.org/officeDocument/2006/relationships/hyperlink" Target="https://resources.carsongroup.com/hubfs/WMC-Source/2021/08-23-21_Why%20Slowing%20Demand%20Might%20Be%20Good%20Thing_4.pdf" TargetMode="External"/><Relationship Id="rId19" Type="http://schemas.openxmlformats.org/officeDocument/2006/relationships/hyperlink" Target="https://www.blackrock.com/ch/individual/en/larry-fink-ceo-letter" TargetMode="External"/><Relationship Id="rId4" Type="http://schemas.openxmlformats.org/officeDocument/2006/relationships/webSettings" Target="webSettings.xml"/><Relationship Id="rId9" Type="http://schemas.openxmlformats.org/officeDocument/2006/relationships/hyperlink" Target="https://www.barrons.com/articles/demand-slowdown-depleted-inventories-51629480605" TargetMode="External"/><Relationship Id="rId14" Type="http://schemas.openxmlformats.org/officeDocument/2006/relationships/hyperlink" Target="https://www.barrons.com/articles/dow-sp-500-stock-market-news-51629505091?refsec=the-tr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2021-08-31T18:19:00Z</dcterms:created>
  <dcterms:modified xsi:type="dcterms:W3CDTF">2021-08-31T18:19:00Z</dcterms:modified>
</cp:coreProperties>
</file>