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D6DEA" w14:textId="77777777" w:rsidR="00E51964" w:rsidRDefault="00E51964" w:rsidP="00E51964">
      <w:pPr>
        <w:tabs>
          <w:tab w:val="left" w:pos="8550"/>
        </w:tabs>
        <w:jc w:val="center"/>
        <w:rPr>
          <w:rFonts w:ascii="Arial" w:hAnsi="Arial" w:cs="Arial"/>
          <w:b/>
          <w:bCs/>
          <w:color w:val="0D304A"/>
          <w:sz w:val="32"/>
          <w:szCs w:val="32"/>
        </w:rPr>
      </w:pPr>
    </w:p>
    <w:p w14:paraId="4D6332D6" w14:textId="77777777" w:rsidR="00A813E2" w:rsidRDefault="00A813E2" w:rsidP="00A813E2">
      <w:pPr>
        <w:tabs>
          <w:tab w:val="left" w:pos="8550"/>
        </w:tabs>
        <w:jc w:val="center"/>
        <w:rPr>
          <w:rFonts w:ascii="Arial" w:hAnsi="Arial" w:cs="Arial"/>
          <w:b/>
          <w:bCs/>
          <w:color w:val="0D304A"/>
          <w:sz w:val="32"/>
          <w:szCs w:val="32"/>
        </w:rPr>
      </w:pPr>
    </w:p>
    <w:p w14:paraId="71A22217" w14:textId="77777777" w:rsidR="00A813E2" w:rsidRPr="0036086B" w:rsidRDefault="00A813E2" w:rsidP="00A813E2">
      <w:pPr>
        <w:tabs>
          <w:tab w:val="left" w:pos="8550"/>
        </w:tabs>
        <w:jc w:val="center"/>
        <w:rPr>
          <w:rFonts w:ascii="Arial" w:hAnsi="Arial" w:cs="Arial"/>
          <w:b/>
          <w:bCs/>
          <w:color w:val="0D304A"/>
          <w:sz w:val="32"/>
          <w:szCs w:val="32"/>
        </w:rPr>
      </w:pPr>
      <w:r w:rsidRPr="0036086B">
        <w:rPr>
          <w:rFonts w:ascii="Arial" w:hAnsi="Arial" w:cs="Arial"/>
          <w:b/>
          <w:bCs/>
          <w:color w:val="0D304A"/>
          <w:sz w:val="32"/>
          <w:szCs w:val="32"/>
        </w:rPr>
        <w:t>Weekly Market Commentary</w:t>
      </w:r>
    </w:p>
    <w:p w14:paraId="7402D133" w14:textId="77777777" w:rsidR="00A813E2" w:rsidRPr="0036086B" w:rsidRDefault="00A813E2" w:rsidP="00A813E2">
      <w:pPr>
        <w:tabs>
          <w:tab w:val="left" w:pos="8550"/>
        </w:tabs>
        <w:jc w:val="center"/>
        <w:rPr>
          <w:rFonts w:ascii="Arial" w:hAnsi="Arial" w:cs="Arial"/>
          <w:b/>
          <w:bCs/>
          <w:color w:val="0D304A"/>
          <w:sz w:val="32"/>
          <w:szCs w:val="32"/>
        </w:rPr>
      </w:pPr>
      <w:r>
        <w:rPr>
          <w:rFonts w:ascii="Arial" w:hAnsi="Arial" w:cs="Arial"/>
          <w:b/>
          <w:bCs/>
          <w:color w:val="0D304A"/>
          <w:sz w:val="32"/>
          <w:szCs w:val="32"/>
        </w:rPr>
        <w:t>October 4</w:t>
      </w:r>
      <w:r w:rsidRPr="0036086B">
        <w:rPr>
          <w:rFonts w:ascii="Arial" w:hAnsi="Arial" w:cs="Arial"/>
          <w:b/>
          <w:bCs/>
          <w:color w:val="0D304A"/>
          <w:sz w:val="32"/>
          <w:szCs w:val="32"/>
        </w:rPr>
        <w:t>, 2021</w:t>
      </w:r>
    </w:p>
    <w:p w14:paraId="2B2093AE" w14:textId="77777777" w:rsidR="00A813E2" w:rsidRPr="0036086B" w:rsidRDefault="00A813E2" w:rsidP="00A813E2">
      <w:pPr>
        <w:tabs>
          <w:tab w:val="left" w:pos="8550"/>
        </w:tabs>
        <w:jc w:val="center"/>
        <w:rPr>
          <w:rFonts w:ascii="Arial" w:hAnsi="Arial" w:cs="Arial"/>
          <w:b/>
          <w:bCs/>
          <w:color w:val="639D3F"/>
          <w:sz w:val="32"/>
          <w:szCs w:val="32"/>
        </w:rPr>
      </w:pPr>
    </w:p>
    <w:p w14:paraId="1BCE4152" w14:textId="77777777" w:rsidR="00A813E2" w:rsidRPr="0036086B" w:rsidRDefault="00A813E2" w:rsidP="00A813E2">
      <w:pPr>
        <w:tabs>
          <w:tab w:val="left" w:pos="8550"/>
        </w:tabs>
        <w:rPr>
          <w:rFonts w:ascii="Arial" w:hAnsi="Arial" w:cs="Arial"/>
          <w:bCs/>
          <w:color w:val="35DB3F"/>
        </w:rPr>
      </w:pPr>
      <w:r w:rsidRPr="0036086B">
        <w:rPr>
          <w:rFonts w:ascii="Arial" w:hAnsi="Arial" w:cs="Arial"/>
          <w:b/>
          <w:bCs/>
          <w:color w:val="0D304A"/>
          <w:sz w:val="28"/>
          <w:szCs w:val="28"/>
        </w:rPr>
        <w:t>The Markets</w:t>
      </w:r>
      <w:r w:rsidRPr="0036086B">
        <w:rPr>
          <w:rFonts w:ascii="Arial" w:hAnsi="Arial" w:cs="Arial"/>
          <w:bCs/>
          <w:color w:val="35DB3F"/>
        </w:rPr>
        <w:t xml:space="preserve"> </w:t>
      </w:r>
    </w:p>
    <w:p w14:paraId="52ACA8BA" w14:textId="77777777" w:rsidR="00A813E2" w:rsidRDefault="00A813E2" w:rsidP="00A813E2">
      <w:pPr>
        <w:tabs>
          <w:tab w:val="left" w:pos="8550"/>
        </w:tabs>
        <w:rPr>
          <w:rFonts w:ascii="Arial" w:hAnsi="Arial" w:cs="Arial"/>
          <w:bCs/>
          <w:color w:val="000000" w:themeColor="text1"/>
        </w:rPr>
      </w:pPr>
    </w:p>
    <w:p w14:paraId="44D1BB6A" w14:textId="77777777" w:rsidR="00A813E2" w:rsidRDefault="00A813E2" w:rsidP="00A813E2">
      <w:pPr>
        <w:rPr>
          <w:rFonts w:ascii="Arial" w:hAnsi="Arial" w:cs="Arial"/>
          <w:bCs/>
          <w:color w:val="000000" w:themeColor="text1"/>
          <w:sz w:val="22"/>
          <w:szCs w:val="22"/>
        </w:rPr>
      </w:pPr>
      <w:r>
        <w:rPr>
          <w:rFonts w:ascii="Arial" w:hAnsi="Arial" w:cs="Arial"/>
          <w:bCs/>
          <w:color w:val="000000" w:themeColor="text1"/>
          <w:sz w:val="22"/>
          <w:szCs w:val="22"/>
        </w:rPr>
        <w:t>September strikes again…</w:t>
      </w:r>
    </w:p>
    <w:p w14:paraId="3D0FB52A" w14:textId="77777777" w:rsidR="00A813E2" w:rsidRDefault="00A813E2" w:rsidP="00A813E2">
      <w:pPr>
        <w:rPr>
          <w:rFonts w:ascii="Arial" w:hAnsi="Arial" w:cs="Arial"/>
          <w:bCs/>
          <w:color w:val="000000" w:themeColor="text1"/>
          <w:sz w:val="22"/>
          <w:szCs w:val="22"/>
        </w:rPr>
      </w:pPr>
    </w:p>
    <w:p w14:paraId="1EA5D611" w14:textId="13EC64DA" w:rsidR="00A813E2" w:rsidRDefault="00A813E2" w:rsidP="00A813E2">
      <w:pPr>
        <w:rPr>
          <w:rFonts w:ascii="Arial" w:hAnsi="Arial" w:cs="Arial"/>
          <w:bCs/>
          <w:color w:val="000000" w:themeColor="text1"/>
          <w:sz w:val="22"/>
          <w:szCs w:val="22"/>
        </w:rPr>
      </w:pPr>
      <w:r>
        <w:rPr>
          <w:rFonts w:ascii="Arial" w:hAnsi="Arial" w:cs="Arial"/>
          <w:bCs/>
          <w:color w:val="000000" w:themeColor="text1"/>
          <w:sz w:val="22"/>
          <w:szCs w:val="22"/>
        </w:rPr>
        <w:t xml:space="preserve">If you look back over the last 20 years, September has been the worst performing month for the Standard &amp; Poor’s 500 Index, according to </w:t>
      </w:r>
      <w:r w:rsidRPr="00771E37">
        <w:rPr>
          <w:rFonts w:ascii="Arial" w:hAnsi="Arial" w:cs="Arial"/>
          <w:bCs/>
          <w:color w:val="000000" w:themeColor="text1"/>
          <w:sz w:val="22"/>
          <w:szCs w:val="22"/>
        </w:rPr>
        <w:t>Nasdaq.</w:t>
      </w:r>
    </w:p>
    <w:p w14:paraId="5B11FA6E" w14:textId="77777777" w:rsidR="00A813E2" w:rsidRDefault="00A813E2" w:rsidP="00A813E2">
      <w:pPr>
        <w:rPr>
          <w:rFonts w:ascii="Arial" w:hAnsi="Arial" w:cs="Arial"/>
          <w:bCs/>
          <w:color w:val="000000" w:themeColor="text1"/>
          <w:sz w:val="22"/>
          <w:szCs w:val="22"/>
        </w:rPr>
      </w:pPr>
    </w:p>
    <w:p w14:paraId="5BC126E6" w14:textId="3D43F3D0" w:rsidR="00A813E2" w:rsidRDefault="00A813E2" w:rsidP="00A813E2">
      <w:pPr>
        <w:rPr>
          <w:rFonts w:ascii="Arial" w:hAnsi="Arial" w:cs="Arial"/>
          <w:bCs/>
          <w:color w:val="000000" w:themeColor="text1"/>
          <w:sz w:val="22"/>
          <w:szCs w:val="22"/>
        </w:rPr>
      </w:pPr>
      <w:r>
        <w:rPr>
          <w:rFonts w:ascii="Arial" w:hAnsi="Arial" w:cs="Arial"/>
          <w:bCs/>
          <w:color w:val="000000" w:themeColor="text1"/>
          <w:sz w:val="22"/>
          <w:szCs w:val="22"/>
        </w:rPr>
        <w:t>This year, the S&amp;P 500</w:t>
      </w:r>
      <w:r w:rsidRPr="00AC5089">
        <w:rPr>
          <w:rFonts w:ascii="Arial" w:hAnsi="Arial" w:cs="Arial"/>
          <w:bCs/>
          <w:color w:val="000000" w:themeColor="text1"/>
          <w:sz w:val="22"/>
          <w:szCs w:val="22"/>
        </w:rPr>
        <w:t xml:space="preserve"> </w:t>
      </w:r>
      <w:r>
        <w:rPr>
          <w:rFonts w:ascii="Arial" w:hAnsi="Arial" w:cs="Arial"/>
          <w:bCs/>
          <w:color w:val="000000" w:themeColor="text1"/>
          <w:sz w:val="22"/>
          <w:szCs w:val="22"/>
        </w:rPr>
        <w:t>dropped</w:t>
      </w:r>
      <w:r w:rsidRPr="00AC5089">
        <w:rPr>
          <w:rFonts w:ascii="Arial" w:hAnsi="Arial" w:cs="Arial"/>
          <w:bCs/>
          <w:color w:val="000000" w:themeColor="text1"/>
          <w:sz w:val="22"/>
          <w:szCs w:val="22"/>
        </w:rPr>
        <w:t xml:space="preserve"> 4.8</w:t>
      </w:r>
      <w:r>
        <w:rPr>
          <w:rFonts w:ascii="Arial" w:hAnsi="Arial" w:cs="Arial"/>
          <w:bCs/>
          <w:color w:val="000000" w:themeColor="text1"/>
          <w:sz w:val="22"/>
          <w:szCs w:val="22"/>
        </w:rPr>
        <w:t xml:space="preserve"> percent</w:t>
      </w:r>
      <w:r w:rsidRPr="00AC5089">
        <w:rPr>
          <w:rFonts w:ascii="Arial" w:hAnsi="Arial" w:cs="Arial"/>
          <w:bCs/>
          <w:color w:val="000000" w:themeColor="text1"/>
          <w:sz w:val="22"/>
          <w:szCs w:val="22"/>
        </w:rPr>
        <w:t xml:space="preserve"> </w:t>
      </w:r>
      <w:r>
        <w:rPr>
          <w:rFonts w:ascii="Arial" w:hAnsi="Arial" w:cs="Arial"/>
          <w:bCs/>
          <w:color w:val="000000" w:themeColor="text1"/>
          <w:sz w:val="22"/>
          <w:szCs w:val="22"/>
        </w:rPr>
        <w:t>in September</w:t>
      </w:r>
      <w:r w:rsidRPr="00EB4B6C">
        <w:rPr>
          <w:rFonts w:ascii="Arial" w:hAnsi="Arial" w:cs="Arial"/>
          <w:bCs/>
          <w:color w:val="000000" w:themeColor="text1"/>
          <w:sz w:val="22"/>
          <w:szCs w:val="22"/>
        </w:rPr>
        <w:t>.</w:t>
      </w:r>
      <w:r>
        <w:rPr>
          <w:rFonts w:ascii="Arial" w:hAnsi="Arial" w:cs="Arial"/>
          <w:bCs/>
          <w:color w:val="000000" w:themeColor="text1"/>
          <w:sz w:val="22"/>
          <w:szCs w:val="22"/>
        </w:rPr>
        <w:t xml:space="preserve"> That wasn’t enough to wipe out gains from earlier in the third quarter, and </w:t>
      </w:r>
      <w:r w:rsidRPr="00EB4B6C">
        <w:rPr>
          <w:rFonts w:ascii="Arial" w:hAnsi="Arial" w:cs="Arial"/>
          <w:bCs/>
          <w:color w:val="000000" w:themeColor="text1"/>
          <w:sz w:val="22"/>
          <w:szCs w:val="22"/>
        </w:rPr>
        <w:t xml:space="preserve">the </w:t>
      </w:r>
      <w:r>
        <w:rPr>
          <w:rFonts w:ascii="Arial" w:hAnsi="Arial" w:cs="Arial"/>
          <w:bCs/>
          <w:color w:val="000000" w:themeColor="text1"/>
          <w:sz w:val="22"/>
          <w:szCs w:val="22"/>
        </w:rPr>
        <w:t>Index</w:t>
      </w:r>
      <w:r w:rsidRPr="00EB4B6C">
        <w:rPr>
          <w:rFonts w:ascii="Arial" w:hAnsi="Arial" w:cs="Arial"/>
          <w:bCs/>
          <w:color w:val="000000" w:themeColor="text1"/>
          <w:sz w:val="22"/>
          <w:szCs w:val="22"/>
        </w:rPr>
        <w:t xml:space="preserve"> </w:t>
      </w:r>
      <w:r>
        <w:rPr>
          <w:rFonts w:ascii="Arial" w:hAnsi="Arial" w:cs="Arial"/>
          <w:bCs/>
          <w:color w:val="000000" w:themeColor="text1"/>
          <w:sz w:val="22"/>
          <w:szCs w:val="22"/>
        </w:rPr>
        <w:t>finished</w:t>
      </w:r>
      <w:r w:rsidRPr="00EB4B6C">
        <w:rPr>
          <w:rFonts w:ascii="Arial" w:hAnsi="Arial" w:cs="Arial"/>
          <w:bCs/>
          <w:color w:val="000000" w:themeColor="text1"/>
          <w:sz w:val="22"/>
          <w:szCs w:val="22"/>
        </w:rPr>
        <w:t xml:space="preserve"> </w:t>
      </w:r>
      <w:r>
        <w:rPr>
          <w:rFonts w:ascii="Arial" w:hAnsi="Arial" w:cs="Arial"/>
          <w:bCs/>
          <w:color w:val="000000" w:themeColor="text1"/>
          <w:sz w:val="22"/>
          <w:szCs w:val="22"/>
        </w:rPr>
        <w:t>the quarter slightly higher. T</w:t>
      </w:r>
      <w:r w:rsidRPr="00AC5089">
        <w:rPr>
          <w:rFonts w:ascii="Arial" w:hAnsi="Arial" w:cs="Arial"/>
          <w:bCs/>
          <w:color w:val="000000" w:themeColor="text1"/>
          <w:sz w:val="22"/>
          <w:szCs w:val="22"/>
        </w:rPr>
        <w:t xml:space="preserve">he Dow Jones Industrial Average </w:t>
      </w:r>
      <w:r>
        <w:rPr>
          <w:rFonts w:ascii="Arial" w:hAnsi="Arial" w:cs="Arial"/>
          <w:bCs/>
          <w:color w:val="000000" w:themeColor="text1"/>
          <w:sz w:val="22"/>
          <w:szCs w:val="22"/>
        </w:rPr>
        <w:t>and</w:t>
      </w:r>
      <w:r w:rsidRPr="00AC5089">
        <w:rPr>
          <w:rFonts w:ascii="Arial" w:hAnsi="Arial" w:cs="Arial"/>
          <w:bCs/>
          <w:color w:val="000000" w:themeColor="text1"/>
          <w:sz w:val="22"/>
          <w:szCs w:val="22"/>
        </w:rPr>
        <w:t xml:space="preserve"> the Nasdaq</w:t>
      </w:r>
      <w:r>
        <w:rPr>
          <w:rFonts w:ascii="Arial" w:hAnsi="Arial" w:cs="Arial"/>
          <w:bCs/>
          <w:color w:val="000000" w:themeColor="text1"/>
          <w:sz w:val="22"/>
          <w:szCs w:val="22"/>
        </w:rPr>
        <w:t xml:space="preserve"> Composite Index</w:t>
      </w:r>
      <w:r w:rsidRPr="00AC5089">
        <w:rPr>
          <w:rFonts w:ascii="Arial" w:hAnsi="Arial" w:cs="Arial"/>
          <w:bCs/>
          <w:color w:val="000000" w:themeColor="text1"/>
          <w:sz w:val="22"/>
          <w:szCs w:val="22"/>
        </w:rPr>
        <w:t xml:space="preserve"> </w:t>
      </w:r>
      <w:r>
        <w:rPr>
          <w:rFonts w:ascii="Arial" w:hAnsi="Arial" w:cs="Arial"/>
          <w:bCs/>
          <w:color w:val="000000" w:themeColor="text1"/>
          <w:sz w:val="22"/>
          <w:szCs w:val="22"/>
        </w:rPr>
        <w:t>also tumbled in September. Their losses erased the previous two month’s gains, so t</w:t>
      </w:r>
      <w:r w:rsidRPr="00EB4B6C">
        <w:rPr>
          <w:rFonts w:ascii="Arial" w:hAnsi="Arial" w:cs="Arial"/>
          <w:bCs/>
          <w:color w:val="000000" w:themeColor="text1"/>
          <w:sz w:val="22"/>
          <w:szCs w:val="22"/>
        </w:rPr>
        <w:t>he Dow</w:t>
      </w:r>
      <w:r>
        <w:rPr>
          <w:rFonts w:ascii="Arial" w:hAnsi="Arial" w:cs="Arial"/>
          <w:bCs/>
          <w:color w:val="000000" w:themeColor="text1"/>
          <w:sz w:val="22"/>
          <w:szCs w:val="22"/>
        </w:rPr>
        <w:t xml:space="preserve"> and Nasdaq finished the quarter lower than they started it, reported</w:t>
      </w:r>
      <w:r w:rsidRPr="00EB4B6C">
        <w:rPr>
          <w:rFonts w:ascii="Arial" w:hAnsi="Arial" w:cs="Arial"/>
          <w:bCs/>
          <w:color w:val="000000" w:themeColor="text1"/>
          <w:sz w:val="22"/>
          <w:szCs w:val="22"/>
        </w:rPr>
        <w:t xml:space="preserve"> Caitlin McCabe and Caitlin </w:t>
      </w:r>
      <w:proofErr w:type="spellStart"/>
      <w:r w:rsidRPr="00EB4B6C">
        <w:rPr>
          <w:rFonts w:ascii="Arial" w:hAnsi="Arial" w:cs="Arial"/>
          <w:bCs/>
          <w:color w:val="000000" w:themeColor="text1"/>
          <w:sz w:val="22"/>
          <w:szCs w:val="22"/>
        </w:rPr>
        <w:t>Ostroff</w:t>
      </w:r>
      <w:proofErr w:type="spellEnd"/>
      <w:r>
        <w:rPr>
          <w:rFonts w:ascii="Arial" w:hAnsi="Arial" w:cs="Arial"/>
          <w:bCs/>
          <w:color w:val="000000" w:themeColor="text1"/>
          <w:sz w:val="22"/>
          <w:szCs w:val="22"/>
        </w:rPr>
        <w:t xml:space="preserve"> of </w:t>
      </w:r>
      <w:r w:rsidRPr="00AB46CA">
        <w:rPr>
          <w:rFonts w:ascii="Arial" w:hAnsi="Arial" w:cs="Arial"/>
          <w:bCs/>
          <w:i/>
          <w:iCs/>
          <w:color w:val="000000" w:themeColor="text1"/>
          <w:sz w:val="22"/>
          <w:szCs w:val="22"/>
        </w:rPr>
        <w:t>The Wall Street Journa</w:t>
      </w:r>
      <w:r>
        <w:rPr>
          <w:rFonts w:ascii="Arial" w:hAnsi="Arial" w:cs="Arial"/>
          <w:bCs/>
          <w:i/>
          <w:iCs/>
          <w:color w:val="000000" w:themeColor="text1"/>
          <w:sz w:val="22"/>
          <w:szCs w:val="22"/>
        </w:rPr>
        <w:t>l</w:t>
      </w:r>
      <w:r>
        <w:rPr>
          <w:rFonts w:ascii="Arial" w:hAnsi="Arial" w:cs="Arial"/>
          <w:bCs/>
          <w:color w:val="000000" w:themeColor="text1"/>
          <w:sz w:val="22"/>
          <w:szCs w:val="22"/>
        </w:rPr>
        <w:t>.</w:t>
      </w:r>
    </w:p>
    <w:p w14:paraId="1BFE36B3" w14:textId="77777777" w:rsidR="00A813E2" w:rsidRDefault="00A813E2" w:rsidP="00A813E2">
      <w:pPr>
        <w:rPr>
          <w:rFonts w:ascii="Arial" w:hAnsi="Arial" w:cs="Arial"/>
          <w:bCs/>
          <w:color w:val="000000" w:themeColor="text1"/>
          <w:sz w:val="22"/>
          <w:szCs w:val="22"/>
        </w:rPr>
      </w:pPr>
    </w:p>
    <w:p w14:paraId="02852F26" w14:textId="77777777" w:rsidR="00A813E2" w:rsidRDefault="00A813E2" w:rsidP="00A813E2">
      <w:pPr>
        <w:rPr>
          <w:rFonts w:ascii="Arial" w:hAnsi="Arial" w:cs="Arial"/>
          <w:bCs/>
          <w:color w:val="000000" w:themeColor="text1"/>
          <w:sz w:val="22"/>
          <w:szCs w:val="22"/>
        </w:rPr>
      </w:pPr>
      <w:r>
        <w:rPr>
          <w:rFonts w:ascii="Arial" w:hAnsi="Arial" w:cs="Arial"/>
          <w:bCs/>
          <w:color w:val="000000" w:themeColor="text1"/>
          <w:sz w:val="22"/>
          <w:szCs w:val="22"/>
        </w:rPr>
        <w:t>Investors had a lot to consider during September and over the third quarter, including:</w:t>
      </w:r>
    </w:p>
    <w:p w14:paraId="4A6E682C" w14:textId="77777777" w:rsidR="00A813E2" w:rsidRDefault="00A813E2" w:rsidP="00A813E2">
      <w:pPr>
        <w:rPr>
          <w:rFonts w:ascii="Arial" w:hAnsi="Arial" w:cs="Arial"/>
          <w:bCs/>
          <w:color w:val="000000" w:themeColor="text1"/>
          <w:sz w:val="22"/>
          <w:szCs w:val="22"/>
        </w:rPr>
      </w:pPr>
    </w:p>
    <w:p w14:paraId="089F2FA4" w14:textId="1A07EE0C" w:rsidR="00A813E2" w:rsidRDefault="00A813E2" w:rsidP="00A813E2">
      <w:pPr>
        <w:pStyle w:val="ListParagraph"/>
        <w:numPr>
          <w:ilvl w:val="0"/>
          <w:numId w:val="34"/>
        </w:numPr>
        <w:rPr>
          <w:rFonts w:ascii="Arial" w:hAnsi="Arial" w:cs="Arial"/>
          <w:bCs/>
          <w:color w:val="000000" w:themeColor="text1"/>
          <w:sz w:val="22"/>
          <w:szCs w:val="22"/>
        </w:rPr>
      </w:pPr>
      <w:r>
        <w:rPr>
          <w:rFonts w:ascii="Arial" w:hAnsi="Arial" w:cs="Arial"/>
          <w:b/>
          <w:color w:val="000000" w:themeColor="text1"/>
          <w:sz w:val="22"/>
          <w:szCs w:val="22"/>
        </w:rPr>
        <w:t>Resurgence of the coronavirus</w:t>
      </w:r>
      <w:r>
        <w:rPr>
          <w:rFonts w:ascii="Arial" w:hAnsi="Arial" w:cs="Arial"/>
          <w:bCs/>
          <w:color w:val="000000" w:themeColor="text1"/>
          <w:sz w:val="22"/>
          <w:szCs w:val="22"/>
        </w:rPr>
        <w:t>. On July 1, the seven-day moving average of coronavirus cases in the United States was about 14,500. Early September, the average had rocketed to about 170,000. By the end of September, the average was trending lower, reported the Centers for Disease Control.</w:t>
      </w:r>
    </w:p>
    <w:p w14:paraId="5DF34DEA" w14:textId="77777777" w:rsidR="00A813E2" w:rsidRDefault="00A813E2" w:rsidP="00A813E2">
      <w:pPr>
        <w:rPr>
          <w:rFonts w:ascii="Arial" w:hAnsi="Arial" w:cs="Arial"/>
          <w:bCs/>
          <w:color w:val="000000" w:themeColor="text1"/>
          <w:sz w:val="22"/>
          <w:szCs w:val="22"/>
        </w:rPr>
      </w:pPr>
    </w:p>
    <w:p w14:paraId="5A00F1B5" w14:textId="27DE6651" w:rsidR="00A813E2" w:rsidRPr="000D0D5B" w:rsidRDefault="00A813E2" w:rsidP="00A813E2">
      <w:pPr>
        <w:ind w:left="720"/>
        <w:rPr>
          <w:rFonts w:ascii="Arial" w:hAnsi="Arial" w:cs="Arial"/>
          <w:bCs/>
          <w:color w:val="000000" w:themeColor="text1"/>
          <w:sz w:val="22"/>
          <w:szCs w:val="22"/>
        </w:rPr>
      </w:pPr>
      <w:r>
        <w:rPr>
          <w:rFonts w:ascii="Arial" w:hAnsi="Arial" w:cs="Arial"/>
          <w:bCs/>
          <w:color w:val="000000" w:themeColor="text1"/>
          <w:sz w:val="22"/>
          <w:szCs w:val="22"/>
        </w:rPr>
        <w:t xml:space="preserve">One result of COVID-19 is that life expectancy at birth fell from 2019 to 2020. In the United States, </w:t>
      </w:r>
      <w:r w:rsidRPr="000D0D5B">
        <w:rPr>
          <w:rFonts w:ascii="Arial" w:hAnsi="Arial" w:cs="Arial"/>
          <w:bCs/>
          <w:color w:val="000000" w:themeColor="text1"/>
          <w:sz w:val="22"/>
          <w:szCs w:val="22"/>
        </w:rPr>
        <w:t xml:space="preserve">life expectancy at birth </w:t>
      </w:r>
      <w:r>
        <w:rPr>
          <w:rFonts w:ascii="Arial" w:hAnsi="Arial" w:cs="Arial"/>
          <w:bCs/>
          <w:color w:val="000000" w:themeColor="text1"/>
          <w:sz w:val="22"/>
          <w:szCs w:val="22"/>
        </w:rPr>
        <w:t xml:space="preserve">has fallen </w:t>
      </w:r>
      <w:r w:rsidRPr="000D0D5B">
        <w:rPr>
          <w:rFonts w:ascii="Arial" w:hAnsi="Arial" w:cs="Arial"/>
          <w:bCs/>
          <w:color w:val="000000" w:themeColor="text1"/>
          <w:sz w:val="22"/>
          <w:szCs w:val="22"/>
        </w:rPr>
        <w:t xml:space="preserve">by more than </w:t>
      </w:r>
      <w:r>
        <w:rPr>
          <w:rFonts w:ascii="Arial" w:hAnsi="Arial" w:cs="Arial"/>
          <w:bCs/>
          <w:color w:val="000000" w:themeColor="text1"/>
          <w:sz w:val="22"/>
          <w:szCs w:val="22"/>
        </w:rPr>
        <w:t>one</w:t>
      </w:r>
      <w:r w:rsidRPr="000D0D5B">
        <w:rPr>
          <w:rFonts w:ascii="Arial" w:hAnsi="Arial" w:cs="Arial"/>
          <w:bCs/>
          <w:color w:val="000000" w:themeColor="text1"/>
          <w:sz w:val="22"/>
          <w:szCs w:val="22"/>
        </w:rPr>
        <w:t xml:space="preserve"> year. Italy, Poland and Spain</w:t>
      </w:r>
      <w:r>
        <w:rPr>
          <w:rFonts w:ascii="Arial" w:hAnsi="Arial" w:cs="Arial"/>
          <w:bCs/>
          <w:color w:val="000000" w:themeColor="text1"/>
          <w:sz w:val="22"/>
          <w:szCs w:val="22"/>
        </w:rPr>
        <w:t xml:space="preserve"> also have seen life expectancy drop by more than one year, reported </w:t>
      </w:r>
      <w:r w:rsidRPr="00B5424D">
        <w:rPr>
          <w:rFonts w:ascii="Arial" w:hAnsi="Arial" w:cs="Arial"/>
          <w:bCs/>
          <w:i/>
          <w:iCs/>
          <w:color w:val="000000" w:themeColor="text1"/>
          <w:sz w:val="22"/>
          <w:szCs w:val="22"/>
        </w:rPr>
        <w:t>The Economist</w:t>
      </w:r>
      <w:r>
        <w:rPr>
          <w:rFonts w:ascii="Arial" w:hAnsi="Arial" w:cs="Arial"/>
          <w:bCs/>
          <w:color w:val="000000" w:themeColor="text1"/>
          <w:sz w:val="22"/>
          <w:szCs w:val="22"/>
        </w:rPr>
        <w:t xml:space="preserve">. Lifespan increased in two countries: </w:t>
      </w:r>
      <w:r w:rsidRPr="00C87C15">
        <w:rPr>
          <w:rFonts w:ascii="Arial" w:hAnsi="Arial" w:cs="Arial"/>
          <w:bCs/>
          <w:color w:val="000000" w:themeColor="text1"/>
          <w:sz w:val="22"/>
          <w:szCs w:val="22"/>
        </w:rPr>
        <w:t>Denmark and Norway</w:t>
      </w:r>
      <w:r>
        <w:rPr>
          <w:rFonts w:ascii="Arial" w:hAnsi="Arial" w:cs="Arial"/>
          <w:bCs/>
          <w:color w:val="000000" w:themeColor="text1"/>
          <w:sz w:val="22"/>
          <w:szCs w:val="22"/>
        </w:rPr>
        <w:t>.</w:t>
      </w:r>
    </w:p>
    <w:p w14:paraId="71459593" w14:textId="77777777" w:rsidR="00A813E2" w:rsidRDefault="00A813E2" w:rsidP="00A813E2">
      <w:pPr>
        <w:pStyle w:val="ListParagraph"/>
        <w:rPr>
          <w:rFonts w:ascii="Arial" w:hAnsi="Arial" w:cs="Arial"/>
          <w:bCs/>
          <w:color w:val="000000" w:themeColor="text1"/>
          <w:sz w:val="22"/>
          <w:szCs w:val="22"/>
        </w:rPr>
      </w:pPr>
    </w:p>
    <w:p w14:paraId="15882D07" w14:textId="73D75B81" w:rsidR="00A813E2" w:rsidRDefault="00A813E2" w:rsidP="00A813E2">
      <w:pPr>
        <w:pStyle w:val="ListParagraph"/>
        <w:numPr>
          <w:ilvl w:val="0"/>
          <w:numId w:val="34"/>
        </w:numPr>
        <w:rPr>
          <w:rFonts w:ascii="Arial" w:hAnsi="Arial" w:cs="Arial"/>
          <w:bCs/>
          <w:color w:val="000000" w:themeColor="text1"/>
          <w:sz w:val="22"/>
          <w:szCs w:val="22"/>
        </w:rPr>
      </w:pPr>
      <w:r w:rsidRPr="00792CAD">
        <w:rPr>
          <w:rFonts w:ascii="Arial" w:hAnsi="Arial" w:cs="Arial"/>
          <w:b/>
          <w:color w:val="000000" w:themeColor="text1"/>
          <w:sz w:val="22"/>
          <w:szCs w:val="22"/>
        </w:rPr>
        <w:t>Global economic growth</w:t>
      </w:r>
      <w:r>
        <w:rPr>
          <w:rFonts w:ascii="Arial" w:hAnsi="Arial" w:cs="Arial"/>
          <w:b/>
          <w:color w:val="000000" w:themeColor="text1"/>
          <w:sz w:val="22"/>
          <w:szCs w:val="22"/>
        </w:rPr>
        <w:t xml:space="preserve"> concerns</w:t>
      </w:r>
      <w:r>
        <w:rPr>
          <w:rFonts w:ascii="Arial" w:hAnsi="Arial" w:cs="Arial"/>
          <w:bCs/>
          <w:color w:val="000000" w:themeColor="text1"/>
          <w:sz w:val="22"/>
          <w:szCs w:val="22"/>
        </w:rPr>
        <w:t xml:space="preserve">. </w:t>
      </w:r>
      <w:r w:rsidRPr="00792CAD">
        <w:rPr>
          <w:rFonts w:ascii="Arial" w:hAnsi="Arial" w:cs="Arial"/>
          <w:bCs/>
          <w:color w:val="000000" w:themeColor="text1"/>
          <w:sz w:val="22"/>
          <w:szCs w:val="22"/>
        </w:rPr>
        <w:t xml:space="preserve">The </w:t>
      </w:r>
      <w:r>
        <w:rPr>
          <w:rFonts w:ascii="Arial" w:hAnsi="Arial" w:cs="Arial"/>
          <w:bCs/>
          <w:color w:val="000000" w:themeColor="text1"/>
          <w:sz w:val="22"/>
          <w:szCs w:val="22"/>
        </w:rPr>
        <w:t>resurgence of COVID-19</w:t>
      </w:r>
      <w:r w:rsidRPr="00792CAD">
        <w:rPr>
          <w:rFonts w:ascii="Arial" w:hAnsi="Arial" w:cs="Arial"/>
          <w:bCs/>
          <w:color w:val="000000" w:themeColor="text1"/>
          <w:sz w:val="22"/>
          <w:szCs w:val="22"/>
        </w:rPr>
        <w:t xml:space="preserve"> </w:t>
      </w:r>
      <w:r>
        <w:rPr>
          <w:rFonts w:ascii="Arial" w:hAnsi="Arial" w:cs="Arial"/>
          <w:bCs/>
          <w:color w:val="000000" w:themeColor="text1"/>
          <w:sz w:val="22"/>
          <w:szCs w:val="22"/>
        </w:rPr>
        <w:t xml:space="preserve">also </w:t>
      </w:r>
      <w:r w:rsidRPr="00792CAD">
        <w:rPr>
          <w:rFonts w:ascii="Arial" w:hAnsi="Arial" w:cs="Arial"/>
          <w:bCs/>
          <w:color w:val="000000" w:themeColor="text1"/>
          <w:sz w:val="22"/>
          <w:szCs w:val="22"/>
        </w:rPr>
        <w:t xml:space="preserve">dented </w:t>
      </w:r>
      <w:r>
        <w:rPr>
          <w:rFonts w:ascii="Arial" w:hAnsi="Arial" w:cs="Arial"/>
          <w:bCs/>
          <w:color w:val="000000" w:themeColor="text1"/>
          <w:sz w:val="22"/>
          <w:szCs w:val="22"/>
        </w:rPr>
        <w:t xml:space="preserve">global business executives’ </w:t>
      </w:r>
      <w:r w:rsidRPr="00792CAD">
        <w:rPr>
          <w:rFonts w:ascii="Arial" w:hAnsi="Arial" w:cs="Arial"/>
          <w:bCs/>
          <w:color w:val="000000" w:themeColor="text1"/>
          <w:sz w:val="22"/>
          <w:szCs w:val="22"/>
        </w:rPr>
        <w:t xml:space="preserve">confidence that the </w:t>
      </w:r>
      <w:r>
        <w:rPr>
          <w:rFonts w:ascii="Arial" w:hAnsi="Arial" w:cs="Arial"/>
          <w:bCs/>
          <w:color w:val="000000" w:themeColor="text1"/>
          <w:sz w:val="22"/>
          <w:szCs w:val="22"/>
        </w:rPr>
        <w:t>world</w:t>
      </w:r>
      <w:r w:rsidRPr="00792CAD">
        <w:rPr>
          <w:rFonts w:ascii="Arial" w:hAnsi="Arial" w:cs="Arial"/>
          <w:bCs/>
          <w:color w:val="000000" w:themeColor="text1"/>
          <w:sz w:val="22"/>
          <w:szCs w:val="22"/>
        </w:rPr>
        <w:t xml:space="preserve"> economy will improve during the next six months, according to latest </w:t>
      </w:r>
      <w:r w:rsidRPr="004C004F">
        <w:rPr>
          <w:rFonts w:ascii="Arial" w:hAnsi="Arial" w:cs="Arial"/>
          <w:bCs/>
          <w:i/>
          <w:iCs/>
          <w:color w:val="000000" w:themeColor="text1"/>
          <w:sz w:val="22"/>
          <w:szCs w:val="22"/>
        </w:rPr>
        <w:t>McKinsey Global Survey</w:t>
      </w:r>
      <w:r w:rsidRPr="00792CAD">
        <w:rPr>
          <w:rFonts w:ascii="Arial" w:hAnsi="Arial" w:cs="Arial"/>
          <w:bCs/>
          <w:color w:val="000000" w:themeColor="text1"/>
          <w:sz w:val="22"/>
          <w:szCs w:val="22"/>
        </w:rPr>
        <w:t xml:space="preserve">. </w:t>
      </w:r>
      <w:r>
        <w:rPr>
          <w:rFonts w:ascii="Arial" w:hAnsi="Arial" w:cs="Arial"/>
          <w:bCs/>
          <w:color w:val="000000" w:themeColor="text1"/>
          <w:sz w:val="22"/>
          <w:szCs w:val="22"/>
        </w:rPr>
        <w:t>While the majority (71 percent) of those</w:t>
      </w:r>
      <w:r w:rsidRPr="00792CAD">
        <w:rPr>
          <w:rFonts w:ascii="Arial" w:hAnsi="Arial" w:cs="Arial"/>
          <w:bCs/>
          <w:color w:val="000000" w:themeColor="text1"/>
          <w:sz w:val="22"/>
          <w:szCs w:val="22"/>
        </w:rPr>
        <w:t xml:space="preserve"> surveyed </w:t>
      </w:r>
      <w:r>
        <w:rPr>
          <w:rFonts w:ascii="Arial" w:hAnsi="Arial" w:cs="Arial"/>
          <w:bCs/>
          <w:color w:val="000000" w:themeColor="text1"/>
          <w:sz w:val="22"/>
          <w:szCs w:val="22"/>
        </w:rPr>
        <w:t>said that</w:t>
      </w:r>
      <w:r w:rsidRPr="00792CAD">
        <w:rPr>
          <w:rFonts w:ascii="Arial" w:hAnsi="Arial" w:cs="Arial"/>
          <w:bCs/>
          <w:color w:val="000000" w:themeColor="text1"/>
          <w:sz w:val="22"/>
          <w:szCs w:val="22"/>
        </w:rPr>
        <w:t xml:space="preserve"> economic conditions will improve</w:t>
      </w:r>
      <w:r>
        <w:rPr>
          <w:rFonts w:ascii="Arial" w:hAnsi="Arial" w:cs="Arial"/>
          <w:bCs/>
          <w:color w:val="000000" w:themeColor="text1"/>
          <w:sz w:val="22"/>
          <w:szCs w:val="22"/>
        </w:rPr>
        <w:t xml:space="preserve"> in the coming months</w:t>
      </w:r>
      <w:r w:rsidRPr="00792CAD">
        <w:rPr>
          <w:rFonts w:ascii="Arial" w:hAnsi="Arial" w:cs="Arial"/>
          <w:bCs/>
          <w:color w:val="000000" w:themeColor="text1"/>
          <w:sz w:val="22"/>
          <w:szCs w:val="22"/>
        </w:rPr>
        <w:t xml:space="preserve">, </w:t>
      </w:r>
      <w:r>
        <w:rPr>
          <w:rFonts w:ascii="Arial" w:hAnsi="Arial" w:cs="Arial"/>
          <w:bCs/>
          <w:color w:val="000000" w:themeColor="text1"/>
          <w:sz w:val="22"/>
          <w:szCs w:val="22"/>
        </w:rPr>
        <w:t xml:space="preserve">the number was lower than the prior quarter’s </w:t>
      </w:r>
      <w:r w:rsidRPr="00792CAD">
        <w:rPr>
          <w:rFonts w:ascii="Arial" w:hAnsi="Arial" w:cs="Arial"/>
          <w:bCs/>
          <w:color w:val="000000" w:themeColor="text1"/>
          <w:sz w:val="22"/>
          <w:szCs w:val="22"/>
        </w:rPr>
        <w:t>81 percent.</w:t>
      </w:r>
      <w:r>
        <w:rPr>
          <w:rFonts w:ascii="Arial" w:hAnsi="Arial" w:cs="Arial"/>
          <w:bCs/>
          <w:color w:val="000000" w:themeColor="text1"/>
          <w:sz w:val="22"/>
          <w:szCs w:val="22"/>
        </w:rPr>
        <w:t xml:space="preserve"> Survey respondents said the top risks to economic growth were the pandemic, supply chain disruptions and inflation.</w:t>
      </w:r>
    </w:p>
    <w:p w14:paraId="24342C81" w14:textId="77777777" w:rsidR="00A813E2" w:rsidRPr="004C004F" w:rsidRDefault="00A813E2" w:rsidP="00A813E2">
      <w:pPr>
        <w:rPr>
          <w:rFonts w:ascii="Arial" w:hAnsi="Arial" w:cs="Arial"/>
          <w:bCs/>
          <w:color w:val="000000" w:themeColor="text1"/>
          <w:sz w:val="22"/>
          <w:szCs w:val="22"/>
        </w:rPr>
      </w:pPr>
    </w:p>
    <w:p w14:paraId="009C04DE" w14:textId="77777777" w:rsidR="00A813E2" w:rsidRDefault="00A813E2" w:rsidP="00A813E2">
      <w:pPr>
        <w:pStyle w:val="ListParagraph"/>
        <w:numPr>
          <w:ilvl w:val="0"/>
          <w:numId w:val="34"/>
        </w:numPr>
        <w:rPr>
          <w:rFonts w:ascii="Arial" w:hAnsi="Arial" w:cs="Arial"/>
          <w:bCs/>
          <w:color w:val="000000" w:themeColor="text1"/>
          <w:sz w:val="22"/>
          <w:szCs w:val="22"/>
        </w:rPr>
      </w:pPr>
      <w:r w:rsidRPr="00613695">
        <w:rPr>
          <w:rFonts w:ascii="Arial" w:hAnsi="Arial" w:cs="Arial"/>
          <w:b/>
          <w:color w:val="000000" w:themeColor="text1"/>
          <w:sz w:val="22"/>
          <w:szCs w:val="22"/>
        </w:rPr>
        <w:t>Supply chain disruptions</w:t>
      </w:r>
      <w:r>
        <w:rPr>
          <w:rFonts w:ascii="Arial" w:hAnsi="Arial" w:cs="Arial"/>
          <w:bCs/>
          <w:color w:val="000000" w:themeColor="text1"/>
          <w:sz w:val="22"/>
          <w:szCs w:val="22"/>
        </w:rPr>
        <w:t xml:space="preserve">. The supply chains issues created by the pandemic have not been easy to resolve. David Lynch of </w:t>
      </w:r>
      <w:r w:rsidRPr="00E25B30">
        <w:rPr>
          <w:rFonts w:ascii="Arial" w:hAnsi="Arial" w:cs="Arial"/>
          <w:bCs/>
          <w:i/>
          <w:iCs/>
          <w:color w:val="000000" w:themeColor="text1"/>
          <w:sz w:val="22"/>
          <w:szCs w:val="22"/>
        </w:rPr>
        <w:t>The</w:t>
      </w:r>
      <w:r>
        <w:rPr>
          <w:rFonts w:ascii="Arial" w:hAnsi="Arial" w:cs="Arial"/>
          <w:bCs/>
          <w:color w:val="000000" w:themeColor="text1"/>
          <w:sz w:val="22"/>
          <w:szCs w:val="22"/>
        </w:rPr>
        <w:t xml:space="preserve"> </w:t>
      </w:r>
      <w:r w:rsidRPr="00E25B30">
        <w:rPr>
          <w:rFonts w:ascii="Arial" w:hAnsi="Arial" w:cs="Arial"/>
          <w:bCs/>
          <w:i/>
          <w:iCs/>
          <w:color w:val="000000" w:themeColor="text1"/>
          <w:sz w:val="22"/>
          <w:szCs w:val="22"/>
        </w:rPr>
        <w:t>Washington Post</w:t>
      </w:r>
      <w:r>
        <w:rPr>
          <w:rFonts w:ascii="Arial" w:hAnsi="Arial" w:cs="Arial"/>
          <w:bCs/>
          <w:color w:val="000000" w:themeColor="text1"/>
          <w:sz w:val="22"/>
          <w:szCs w:val="22"/>
        </w:rPr>
        <w:t xml:space="preserve"> reported: </w:t>
      </w:r>
    </w:p>
    <w:p w14:paraId="7C736E5E" w14:textId="77777777" w:rsidR="00A813E2" w:rsidRPr="00234D7C" w:rsidRDefault="00A813E2" w:rsidP="00A813E2">
      <w:pPr>
        <w:pStyle w:val="ListParagraph"/>
        <w:rPr>
          <w:rFonts w:ascii="Arial" w:hAnsi="Arial" w:cs="Arial"/>
          <w:bCs/>
          <w:color w:val="000000" w:themeColor="text1"/>
          <w:sz w:val="22"/>
          <w:szCs w:val="22"/>
        </w:rPr>
      </w:pPr>
    </w:p>
    <w:p w14:paraId="735E156A" w14:textId="4BCF8969" w:rsidR="00A813E2" w:rsidRDefault="00A813E2" w:rsidP="00A813E2">
      <w:pPr>
        <w:pStyle w:val="ListParagraph"/>
        <w:rPr>
          <w:rFonts w:ascii="Arial" w:hAnsi="Arial" w:cs="Arial"/>
          <w:bCs/>
          <w:color w:val="000000" w:themeColor="text1"/>
          <w:sz w:val="22"/>
          <w:szCs w:val="22"/>
        </w:rPr>
      </w:pPr>
      <w:r>
        <w:rPr>
          <w:rFonts w:ascii="Arial" w:hAnsi="Arial" w:cs="Arial"/>
          <w:bCs/>
          <w:color w:val="000000" w:themeColor="text1"/>
          <w:sz w:val="22"/>
          <w:szCs w:val="22"/>
        </w:rPr>
        <w:t>“</w:t>
      </w:r>
      <w:r w:rsidRPr="00211F22">
        <w:rPr>
          <w:rFonts w:ascii="Arial" w:hAnsi="Arial" w:cs="Arial"/>
          <w:bCs/>
          <w:color w:val="000000" w:themeColor="text1"/>
          <w:sz w:val="22"/>
          <w:szCs w:val="22"/>
        </w:rPr>
        <w:t>The commercial pipeline that each year brings $1 trillion worth of toys, clothing, electronics and furniture from Asia to the United States is clogged and no one knows how to unclog it</w:t>
      </w:r>
      <w:r>
        <w:rPr>
          <w:rFonts w:ascii="Arial" w:hAnsi="Arial" w:cs="Arial"/>
          <w:bCs/>
          <w:color w:val="000000" w:themeColor="text1"/>
          <w:sz w:val="22"/>
          <w:szCs w:val="22"/>
        </w:rPr>
        <w:t>…</w:t>
      </w:r>
      <w:r w:rsidRPr="005F34AD">
        <w:rPr>
          <w:rFonts w:ascii="Arial" w:hAnsi="Arial" w:cs="Arial"/>
          <w:bCs/>
          <w:color w:val="000000" w:themeColor="text1"/>
          <w:sz w:val="22"/>
          <w:szCs w:val="22"/>
        </w:rPr>
        <w:t xml:space="preserve">the median cost of shipping a standard rectangular metal container from China to the West Coast of the United States hit a record $20,586, almost twice what it cost in July, which was twice what it cost in January, according to the </w:t>
      </w:r>
      <w:proofErr w:type="spellStart"/>
      <w:r w:rsidRPr="005F34AD">
        <w:rPr>
          <w:rFonts w:ascii="Arial" w:hAnsi="Arial" w:cs="Arial"/>
          <w:bCs/>
          <w:color w:val="000000" w:themeColor="text1"/>
          <w:sz w:val="22"/>
          <w:szCs w:val="22"/>
        </w:rPr>
        <w:t>Freightos</w:t>
      </w:r>
      <w:proofErr w:type="spellEnd"/>
      <w:r w:rsidRPr="005F34AD">
        <w:rPr>
          <w:rFonts w:ascii="Arial" w:hAnsi="Arial" w:cs="Arial"/>
          <w:bCs/>
          <w:color w:val="000000" w:themeColor="text1"/>
          <w:sz w:val="22"/>
          <w:szCs w:val="22"/>
        </w:rPr>
        <w:t xml:space="preserve"> </w:t>
      </w:r>
      <w:r>
        <w:rPr>
          <w:rFonts w:ascii="Arial" w:hAnsi="Arial" w:cs="Arial"/>
          <w:bCs/>
          <w:color w:val="000000" w:themeColor="text1"/>
          <w:sz w:val="22"/>
          <w:szCs w:val="22"/>
        </w:rPr>
        <w:t>i</w:t>
      </w:r>
      <w:r w:rsidRPr="005F34AD">
        <w:rPr>
          <w:rFonts w:ascii="Arial" w:hAnsi="Arial" w:cs="Arial"/>
          <w:bCs/>
          <w:color w:val="000000" w:themeColor="text1"/>
          <w:sz w:val="22"/>
          <w:szCs w:val="22"/>
        </w:rPr>
        <w:t>ndex. Essential freight-handling equipment too often is not where it’s needed, and when it is, there aren’t enough truckers or warehouse workers to operate it.</w:t>
      </w:r>
      <w:r>
        <w:rPr>
          <w:rFonts w:ascii="Arial" w:hAnsi="Arial" w:cs="Arial"/>
          <w:bCs/>
          <w:color w:val="000000" w:themeColor="text1"/>
          <w:sz w:val="22"/>
          <w:szCs w:val="22"/>
        </w:rPr>
        <w:t xml:space="preserve">” Toward the end of September, more than 70 container ships were anchored near the West coast, waiting for a berth to open so goods could be delivered.   </w:t>
      </w:r>
    </w:p>
    <w:p w14:paraId="7B688641" w14:textId="77777777" w:rsidR="00A813E2" w:rsidRPr="00613695" w:rsidRDefault="00A813E2" w:rsidP="00A813E2">
      <w:pPr>
        <w:rPr>
          <w:rFonts w:ascii="Arial" w:hAnsi="Arial" w:cs="Arial"/>
          <w:bCs/>
          <w:color w:val="000000" w:themeColor="text1"/>
          <w:sz w:val="22"/>
          <w:szCs w:val="22"/>
        </w:rPr>
      </w:pPr>
    </w:p>
    <w:p w14:paraId="73F36A77" w14:textId="50363D03" w:rsidR="00A813E2" w:rsidRPr="009E0085" w:rsidRDefault="00A813E2" w:rsidP="00A813E2">
      <w:pPr>
        <w:pStyle w:val="ListParagraph"/>
        <w:numPr>
          <w:ilvl w:val="0"/>
          <w:numId w:val="34"/>
        </w:numPr>
        <w:rPr>
          <w:rFonts w:ascii="Arial" w:hAnsi="Arial" w:cs="Arial"/>
          <w:bCs/>
          <w:color w:val="000000" w:themeColor="text1"/>
          <w:sz w:val="22"/>
          <w:szCs w:val="22"/>
        </w:rPr>
      </w:pPr>
      <w:r w:rsidRPr="00211F22">
        <w:rPr>
          <w:rFonts w:ascii="Arial" w:hAnsi="Arial" w:cs="Arial"/>
          <w:b/>
          <w:color w:val="000000" w:themeColor="text1"/>
          <w:sz w:val="22"/>
          <w:szCs w:val="22"/>
        </w:rPr>
        <w:t>Rising inflation</w:t>
      </w:r>
      <w:r>
        <w:rPr>
          <w:rFonts w:ascii="Arial" w:hAnsi="Arial" w:cs="Arial"/>
          <w:bCs/>
          <w:color w:val="000000" w:themeColor="text1"/>
          <w:sz w:val="22"/>
          <w:szCs w:val="22"/>
        </w:rPr>
        <w:t>. The cost of producing goods has been increasing. “</w:t>
      </w:r>
      <w:r w:rsidRPr="00DF5761">
        <w:rPr>
          <w:rFonts w:ascii="Arial" w:hAnsi="Arial" w:cs="Arial"/>
          <w:bCs/>
          <w:color w:val="000000" w:themeColor="text1"/>
          <w:sz w:val="22"/>
          <w:szCs w:val="22"/>
        </w:rPr>
        <w:t>The producer price index, a proxy for corporate or wholesaler costs, has risen for eight months in a row and, in August, was up 10.5% from a year earlier, the highest reading since June 1981. Compare this to the consumer price index, a proxy for realized manufacturer or retailer prices, which was up 5.3%. This 5.2-percentage-point gap is one of the largest in more than 40 years, suggesting higher costs are outpacing merchant end-prices</w:t>
      </w:r>
      <w:r>
        <w:rPr>
          <w:rFonts w:ascii="Arial" w:hAnsi="Arial" w:cs="Arial"/>
          <w:bCs/>
          <w:color w:val="000000" w:themeColor="text1"/>
          <w:sz w:val="22"/>
          <w:szCs w:val="22"/>
        </w:rPr>
        <w:t xml:space="preserve">…,” reported Lisa </w:t>
      </w:r>
      <w:proofErr w:type="spellStart"/>
      <w:r>
        <w:rPr>
          <w:rFonts w:ascii="Arial" w:hAnsi="Arial" w:cs="Arial"/>
          <w:bCs/>
          <w:color w:val="000000" w:themeColor="text1"/>
          <w:sz w:val="22"/>
          <w:szCs w:val="22"/>
        </w:rPr>
        <w:t>Shalett</w:t>
      </w:r>
      <w:proofErr w:type="spellEnd"/>
      <w:r>
        <w:rPr>
          <w:rFonts w:ascii="Arial" w:hAnsi="Arial" w:cs="Arial"/>
          <w:bCs/>
          <w:color w:val="000000" w:themeColor="text1"/>
          <w:sz w:val="22"/>
          <w:szCs w:val="22"/>
        </w:rPr>
        <w:t xml:space="preserve"> of </w:t>
      </w:r>
      <w:r w:rsidRPr="0063727E">
        <w:rPr>
          <w:rFonts w:ascii="Arial" w:hAnsi="Arial" w:cs="Arial"/>
          <w:bCs/>
          <w:color w:val="000000" w:themeColor="text1"/>
          <w:sz w:val="22"/>
          <w:szCs w:val="22"/>
        </w:rPr>
        <w:t>Morgan Stanley</w:t>
      </w:r>
      <w:r>
        <w:rPr>
          <w:rFonts w:ascii="Arial" w:hAnsi="Arial" w:cs="Arial"/>
          <w:bCs/>
          <w:color w:val="000000" w:themeColor="text1"/>
          <w:sz w:val="22"/>
          <w:szCs w:val="22"/>
        </w:rPr>
        <w:t>. When producer costs rise faster than consumer prices, companies’ profitability may drop and that could negatively affect earnings.</w:t>
      </w:r>
    </w:p>
    <w:p w14:paraId="5C484500" w14:textId="77777777" w:rsidR="00A813E2" w:rsidRPr="000640FB" w:rsidRDefault="00A813E2" w:rsidP="00A813E2">
      <w:pPr>
        <w:pStyle w:val="ListParagraph"/>
        <w:rPr>
          <w:rFonts w:ascii="Arial" w:hAnsi="Arial" w:cs="Arial"/>
          <w:bCs/>
          <w:color w:val="000000" w:themeColor="text1"/>
          <w:sz w:val="22"/>
          <w:szCs w:val="22"/>
        </w:rPr>
      </w:pPr>
    </w:p>
    <w:p w14:paraId="5B8BEEE2" w14:textId="38592D93" w:rsidR="00A813E2" w:rsidRDefault="00A813E2" w:rsidP="00A813E2">
      <w:pPr>
        <w:pStyle w:val="ListParagraph"/>
        <w:numPr>
          <w:ilvl w:val="0"/>
          <w:numId w:val="34"/>
        </w:numPr>
        <w:rPr>
          <w:rFonts w:ascii="Arial" w:hAnsi="Arial" w:cs="Arial"/>
          <w:bCs/>
          <w:color w:val="000000" w:themeColor="text1"/>
          <w:sz w:val="22"/>
          <w:szCs w:val="22"/>
        </w:rPr>
      </w:pPr>
      <w:r w:rsidRPr="000908C5">
        <w:rPr>
          <w:rFonts w:ascii="Arial" w:hAnsi="Arial" w:cs="Arial"/>
          <w:b/>
          <w:color w:val="000000" w:themeColor="text1"/>
          <w:sz w:val="22"/>
          <w:szCs w:val="22"/>
        </w:rPr>
        <w:t>Tightening central bank policy</w:t>
      </w:r>
      <w:r w:rsidRPr="000908C5">
        <w:rPr>
          <w:rFonts w:ascii="Arial" w:hAnsi="Arial" w:cs="Arial"/>
          <w:bCs/>
          <w:color w:val="000000" w:themeColor="text1"/>
          <w:sz w:val="22"/>
          <w:szCs w:val="22"/>
        </w:rPr>
        <w:t xml:space="preserve">. The Federal Reserve </w:t>
      </w:r>
      <w:r>
        <w:rPr>
          <w:rFonts w:ascii="Arial" w:hAnsi="Arial" w:cs="Arial"/>
          <w:bCs/>
          <w:color w:val="000000" w:themeColor="text1"/>
          <w:sz w:val="22"/>
          <w:szCs w:val="22"/>
        </w:rPr>
        <w:t xml:space="preserve">is concerned about inflation, too, and is </w:t>
      </w:r>
      <w:r w:rsidRPr="000908C5">
        <w:rPr>
          <w:rFonts w:ascii="Arial" w:hAnsi="Arial" w:cs="Arial"/>
          <w:bCs/>
          <w:color w:val="000000" w:themeColor="text1"/>
          <w:sz w:val="22"/>
          <w:szCs w:val="22"/>
        </w:rPr>
        <w:t>considering a</w:t>
      </w:r>
      <w:r>
        <w:rPr>
          <w:rFonts w:ascii="Arial" w:hAnsi="Arial" w:cs="Arial"/>
          <w:bCs/>
          <w:color w:val="000000" w:themeColor="text1"/>
          <w:sz w:val="22"/>
          <w:szCs w:val="22"/>
        </w:rPr>
        <w:t xml:space="preserve"> move toward</w:t>
      </w:r>
      <w:r w:rsidRPr="000908C5">
        <w:rPr>
          <w:rFonts w:ascii="Arial" w:hAnsi="Arial" w:cs="Arial"/>
          <w:bCs/>
          <w:color w:val="000000" w:themeColor="text1"/>
          <w:sz w:val="22"/>
          <w:szCs w:val="22"/>
        </w:rPr>
        <w:t xml:space="preserve"> less accommodative monetary policy. In late September, Federal officials indicated that tapering – slowly reducing monthly purchases of securities – could begin later this year. Once purchases have ended, the Fed could begin to raise interest rates in late 2022 or 2023, depending on how the economy is growing, reported </w:t>
      </w:r>
      <w:proofErr w:type="spellStart"/>
      <w:r w:rsidRPr="000908C5">
        <w:rPr>
          <w:rFonts w:ascii="Arial" w:hAnsi="Arial" w:cs="Arial"/>
          <w:bCs/>
          <w:color w:val="000000" w:themeColor="text1"/>
          <w:sz w:val="22"/>
          <w:szCs w:val="22"/>
        </w:rPr>
        <w:t>Jonnelle</w:t>
      </w:r>
      <w:proofErr w:type="spellEnd"/>
      <w:r w:rsidRPr="000908C5">
        <w:rPr>
          <w:rFonts w:ascii="Arial" w:hAnsi="Arial" w:cs="Arial"/>
          <w:bCs/>
          <w:color w:val="000000" w:themeColor="text1"/>
          <w:sz w:val="22"/>
          <w:szCs w:val="22"/>
        </w:rPr>
        <w:t xml:space="preserve"> </w:t>
      </w:r>
      <w:proofErr w:type="spellStart"/>
      <w:r w:rsidRPr="000908C5">
        <w:rPr>
          <w:rFonts w:ascii="Arial" w:hAnsi="Arial" w:cs="Arial"/>
          <w:bCs/>
          <w:color w:val="000000" w:themeColor="text1"/>
          <w:sz w:val="22"/>
          <w:szCs w:val="22"/>
        </w:rPr>
        <w:t>Marte</w:t>
      </w:r>
      <w:proofErr w:type="spellEnd"/>
      <w:r w:rsidRPr="000908C5">
        <w:rPr>
          <w:rFonts w:ascii="Arial" w:hAnsi="Arial" w:cs="Arial"/>
          <w:bCs/>
          <w:color w:val="000000" w:themeColor="text1"/>
          <w:sz w:val="22"/>
          <w:szCs w:val="22"/>
        </w:rPr>
        <w:t xml:space="preserve"> of </w:t>
      </w:r>
      <w:r w:rsidRPr="000908C5">
        <w:rPr>
          <w:rFonts w:ascii="Arial" w:hAnsi="Arial" w:cs="Arial"/>
          <w:bCs/>
          <w:i/>
          <w:iCs/>
          <w:color w:val="000000" w:themeColor="text1"/>
          <w:sz w:val="22"/>
          <w:szCs w:val="22"/>
        </w:rPr>
        <w:t>Reuters</w:t>
      </w:r>
      <w:r w:rsidRPr="000908C5">
        <w:rPr>
          <w:rFonts w:ascii="Arial" w:hAnsi="Arial" w:cs="Arial"/>
          <w:bCs/>
          <w:color w:val="000000" w:themeColor="text1"/>
          <w:sz w:val="22"/>
          <w:szCs w:val="22"/>
        </w:rPr>
        <w:t xml:space="preserve">. </w:t>
      </w:r>
    </w:p>
    <w:p w14:paraId="225844CC" w14:textId="77777777" w:rsidR="00A813E2" w:rsidRPr="000908C5" w:rsidRDefault="00A813E2" w:rsidP="00A813E2">
      <w:pPr>
        <w:pStyle w:val="ListParagraph"/>
        <w:rPr>
          <w:rFonts w:ascii="Arial" w:hAnsi="Arial" w:cs="Arial"/>
          <w:bCs/>
          <w:color w:val="000000" w:themeColor="text1"/>
          <w:sz w:val="22"/>
          <w:szCs w:val="22"/>
        </w:rPr>
      </w:pPr>
    </w:p>
    <w:p w14:paraId="2F5400C8" w14:textId="77777777" w:rsidR="00A813E2" w:rsidRDefault="00A813E2" w:rsidP="00A813E2">
      <w:pPr>
        <w:rPr>
          <w:rFonts w:ascii="Arial" w:hAnsi="Arial" w:cs="Arial"/>
          <w:bCs/>
          <w:color w:val="000000" w:themeColor="text1"/>
          <w:sz w:val="22"/>
          <w:szCs w:val="22"/>
        </w:rPr>
      </w:pPr>
      <w:r>
        <w:rPr>
          <w:rFonts w:ascii="Arial" w:hAnsi="Arial" w:cs="Arial"/>
          <w:bCs/>
          <w:color w:val="000000" w:themeColor="text1"/>
          <w:sz w:val="22"/>
          <w:szCs w:val="22"/>
        </w:rPr>
        <w:t>As if these issues weren’t enough, investors also had to process the potential effects of a global energy crisis, China’s regulatory crackdown, and another U.S. debt-ceiling standoff.</w:t>
      </w:r>
    </w:p>
    <w:p w14:paraId="44AEB4C0" w14:textId="77777777" w:rsidR="00A813E2" w:rsidRDefault="00A813E2" w:rsidP="00A813E2">
      <w:pPr>
        <w:rPr>
          <w:rFonts w:ascii="Arial" w:hAnsi="Arial" w:cs="Arial"/>
          <w:bCs/>
          <w:color w:val="000000" w:themeColor="text1"/>
          <w:sz w:val="22"/>
          <w:szCs w:val="22"/>
        </w:rPr>
      </w:pPr>
    </w:p>
    <w:p w14:paraId="7D58F726" w14:textId="73832058" w:rsidR="00A813E2" w:rsidRDefault="00A813E2" w:rsidP="00A813E2">
      <w:pPr>
        <w:rPr>
          <w:rFonts w:ascii="Arial" w:hAnsi="Arial" w:cs="Arial"/>
          <w:bCs/>
          <w:color w:val="000000" w:themeColor="text1"/>
          <w:sz w:val="22"/>
          <w:szCs w:val="22"/>
        </w:rPr>
      </w:pPr>
      <w:r>
        <w:rPr>
          <w:rFonts w:ascii="Arial" w:hAnsi="Arial" w:cs="Arial"/>
          <w:bCs/>
          <w:color w:val="000000" w:themeColor="text1"/>
          <w:sz w:val="22"/>
          <w:szCs w:val="22"/>
        </w:rPr>
        <w:t xml:space="preserve">Despite these challenges, the fourth quarter got off to a good start on Friday. Eighty percent of the companies in the S&amp;P 500 saw their share prices rise. </w:t>
      </w:r>
      <w:r w:rsidRPr="00444004">
        <w:rPr>
          <w:rFonts w:ascii="Arial" w:hAnsi="Arial" w:cs="Arial"/>
          <w:bCs/>
          <w:color w:val="000000" w:themeColor="text1"/>
          <w:sz w:val="22"/>
          <w:szCs w:val="22"/>
        </w:rPr>
        <w:t xml:space="preserve">The S&amp;P 500 </w:t>
      </w:r>
      <w:r>
        <w:rPr>
          <w:rFonts w:ascii="Arial" w:hAnsi="Arial" w:cs="Arial"/>
          <w:bCs/>
          <w:color w:val="000000" w:themeColor="text1"/>
          <w:sz w:val="22"/>
          <w:szCs w:val="22"/>
        </w:rPr>
        <w:t>gained</w:t>
      </w:r>
      <w:r w:rsidRPr="00444004">
        <w:rPr>
          <w:rFonts w:ascii="Arial" w:hAnsi="Arial" w:cs="Arial"/>
          <w:bCs/>
          <w:color w:val="000000" w:themeColor="text1"/>
          <w:sz w:val="22"/>
          <w:szCs w:val="22"/>
        </w:rPr>
        <w:t xml:space="preserve"> 1.2</w:t>
      </w:r>
      <w:r>
        <w:rPr>
          <w:rFonts w:ascii="Arial" w:hAnsi="Arial" w:cs="Arial"/>
          <w:bCs/>
          <w:color w:val="000000" w:themeColor="text1"/>
          <w:sz w:val="22"/>
          <w:szCs w:val="22"/>
        </w:rPr>
        <w:t xml:space="preserve"> percent for the day, while t</w:t>
      </w:r>
      <w:r w:rsidRPr="00444004">
        <w:rPr>
          <w:rFonts w:ascii="Arial" w:hAnsi="Arial" w:cs="Arial"/>
          <w:bCs/>
          <w:color w:val="000000" w:themeColor="text1"/>
          <w:sz w:val="22"/>
          <w:szCs w:val="22"/>
        </w:rPr>
        <w:t>he Dow rose 1.4</w:t>
      </w:r>
      <w:r>
        <w:rPr>
          <w:rFonts w:ascii="Arial" w:hAnsi="Arial" w:cs="Arial"/>
          <w:bCs/>
          <w:color w:val="000000" w:themeColor="text1"/>
          <w:sz w:val="22"/>
          <w:szCs w:val="22"/>
        </w:rPr>
        <w:t xml:space="preserve"> percent</w:t>
      </w:r>
      <w:r w:rsidRPr="00444004">
        <w:rPr>
          <w:rFonts w:ascii="Arial" w:hAnsi="Arial" w:cs="Arial"/>
          <w:bCs/>
          <w:color w:val="000000" w:themeColor="text1"/>
          <w:sz w:val="22"/>
          <w:szCs w:val="22"/>
        </w:rPr>
        <w:t xml:space="preserve">, </w:t>
      </w:r>
      <w:r>
        <w:rPr>
          <w:rFonts w:ascii="Arial" w:hAnsi="Arial" w:cs="Arial"/>
          <w:bCs/>
          <w:color w:val="000000" w:themeColor="text1"/>
          <w:sz w:val="22"/>
          <w:szCs w:val="22"/>
        </w:rPr>
        <w:t>and</w:t>
      </w:r>
      <w:r w:rsidRPr="00444004">
        <w:rPr>
          <w:rFonts w:ascii="Arial" w:hAnsi="Arial" w:cs="Arial"/>
          <w:bCs/>
          <w:color w:val="000000" w:themeColor="text1"/>
          <w:sz w:val="22"/>
          <w:szCs w:val="22"/>
        </w:rPr>
        <w:t xml:space="preserve"> the Nasdaq </w:t>
      </w:r>
      <w:r>
        <w:rPr>
          <w:rFonts w:ascii="Arial" w:hAnsi="Arial" w:cs="Arial"/>
          <w:bCs/>
          <w:color w:val="000000" w:themeColor="text1"/>
          <w:sz w:val="22"/>
          <w:szCs w:val="22"/>
        </w:rPr>
        <w:t>gained</w:t>
      </w:r>
      <w:r w:rsidRPr="00444004">
        <w:rPr>
          <w:rFonts w:ascii="Arial" w:hAnsi="Arial" w:cs="Arial"/>
          <w:bCs/>
          <w:color w:val="000000" w:themeColor="text1"/>
          <w:sz w:val="22"/>
          <w:szCs w:val="22"/>
        </w:rPr>
        <w:t xml:space="preserve"> 0.8</w:t>
      </w:r>
      <w:r>
        <w:rPr>
          <w:rFonts w:ascii="Arial" w:hAnsi="Arial" w:cs="Arial"/>
          <w:bCs/>
          <w:color w:val="000000" w:themeColor="text1"/>
          <w:sz w:val="22"/>
          <w:szCs w:val="22"/>
        </w:rPr>
        <w:t xml:space="preserve"> percent, reported </w:t>
      </w:r>
      <w:r w:rsidRPr="00444004">
        <w:rPr>
          <w:rFonts w:ascii="Arial" w:hAnsi="Arial" w:cs="Arial"/>
          <w:bCs/>
          <w:color w:val="000000" w:themeColor="text1"/>
          <w:sz w:val="22"/>
          <w:szCs w:val="22"/>
        </w:rPr>
        <w:t xml:space="preserve">Jacob </w:t>
      </w:r>
      <w:proofErr w:type="spellStart"/>
      <w:r w:rsidRPr="00444004">
        <w:rPr>
          <w:rFonts w:ascii="Arial" w:hAnsi="Arial" w:cs="Arial"/>
          <w:bCs/>
          <w:color w:val="000000" w:themeColor="text1"/>
          <w:sz w:val="22"/>
          <w:szCs w:val="22"/>
        </w:rPr>
        <w:t>Sonenshine</w:t>
      </w:r>
      <w:proofErr w:type="spellEnd"/>
      <w:r w:rsidRPr="00444004">
        <w:rPr>
          <w:rFonts w:ascii="Arial" w:hAnsi="Arial" w:cs="Arial"/>
          <w:bCs/>
          <w:color w:val="000000" w:themeColor="text1"/>
          <w:sz w:val="22"/>
          <w:szCs w:val="22"/>
        </w:rPr>
        <w:t xml:space="preserve"> and Jack Denton</w:t>
      </w:r>
      <w:r>
        <w:rPr>
          <w:rFonts w:ascii="Arial" w:hAnsi="Arial" w:cs="Arial"/>
          <w:bCs/>
          <w:color w:val="000000" w:themeColor="text1"/>
          <w:sz w:val="22"/>
          <w:szCs w:val="22"/>
        </w:rPr>
        <w:t xml:space="preserve"> of </w:t>
      </w:r>
      <w:r w:rsidRPr="00444004">
        <w:rPr>
          <w:rFonts w:ascii="Arial" w:hAnsi="Arial" w:cs="Arial"/>
          <w:bCs/>
          <w:i/>
          <w:iCs/>
          <w:color w:val="000000" w:themeColor="text1"/>
          <w:sz w:val="22"/>
          <w:szCs w:val="22"/>
        </w:rPr>
        <w:t>Barron’s</w:t>
      </w:r>
      <w:r w:rsidRPr="00444004">
        <w:rPr>
          <w:rFonts w:ascii="Arial" w:hAnsi="Arial" w:cs="Arial"/>
          <w:bCs/>
          <w:color w:val="000000" w:themeColor="text1"/>
          <w:sz w:val="22"/>
          <w:szCs w:val="22"/>
        </w:rPr>
        <w:t>.</w:t>
      </w:r>
    </w:p>
    <w:p w14:paraId="590E5EFF" w14:textId="77777777" w:rsidR="00A813E2" w:rsidRPr="00EF78F4" w:rsidRDefault="00A813E2" w:rsidP="00A813E2">
      <w:pPr>
        <w:tabs>
          <w:tab w:val="left" w:pos="8550"/>
        </w:tabs>
        <w:rPr>
          <w:rFonts w:ascii="Arial" w:hAnsi="Arial" w:cs="Arial"/>
          <w:b/>
          <w:color w:val="000000" w:themeColor="text1"/>
          <w:sz w:val="22"/>
          <w:szCs w:val="22"/>
        </w:rPr>
      </w:pPr>
    </w:p>
    <w:tbl>
      <w:tblPr>
        <w:tblW w:w="0" w:type="auto"/>
        <w:tblLayout w:type="fixed"/>
        <w:tblLook w:val="0000" w:firstRow="0" w:lastRow="0" w:firstColumn="0" w:lastColumn="0" w:noHBand="0" w:noVBand="0"/>
      </w:tblPr>
      <w:tblGrid>
        <w:gridCol w:w="3685"/>
        <w:gridCol w:w="990"/>
        <w:gridCol w:w="990"/>
        <w:gridCol w:w="990"/>
        <w:gridCol w:w="900"/>
        <w:gridCol w:w="900"/>
        <w:gridCol w:w="1080"/>
      </w:tblGrid>
      <w:tr w:rsidR="00A813E2" w:rsidRPr="00EF78F4" w14:paraId="73ED267C" w14:textId="77777777" w:rsidTr="00DB2398">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5F2F96" w14:textId="77777777" w:rsidR="00A813E2" w:rsidRPr="00EF78F4" w:rsidRDefault="00A813E2" w:rsidP="00DB2398">
            <w:pPr>
              <w:tabs>
                <w:tab w:val="left" w:pos="8550"/>
              </w:tabs>
              <w:jc w:val="center"/>
              <w:rPr>
                <w:rFonts w:ascii="Arial" w:hAnsi="Arial" w:cs="Arial"/>
                <w:b/>
                <w:bCs/>
                <w:color w:val="000000" w:themeColor="text1"/>
                <w:sz w:val="22"/>
                <w:szCs w:val="22"/>
              </w:rPr>
            </w:pPr>
            <w:r w:rsidRPr="00EF78F4">
              <w:rPr>
                <w:rFonts w:ascii="Arial" w:hAnsi="Arial" w:cs="Arial"/>
                <w:color w:val="000000" w:themeColor="text1"/>
                <w:sz w:val="22"/>
                <w:szCs w:val="22"/>
              </w:rPr>
              <w:br w:type="page"/>
            </w:r>
            <w:r w:rsidRPr="00EF78F4">
              <w:rPr>
                <w:rFonts w:ascii="Arial" w:hAnsi="Arial" w:cs="Arial"/>
                <w:b/>
                <w:bCs/>
                <w:color w:val="000000" w:themeColor="text1"/>
                <w:sz w:val="22"/>
                <w:szCs w:val="22"/>
              </w:rPr>
              <w:t xml:space="preserve">Data as of </w:t>
            </w:r>
            <w:r>
              <w:rPr>
                <w:rFonts w:ascii="Arial" w:hAnsi="Arial" w:cs="Arial"/>
                <w:b/>
                <w:bCs/>
                <w:color w:val="000000" w:themeColor="text1"/>
                <w:sz w:val="22"/>
                <w:szCs w:val="22"/>
              </w:rPr>
              <w:t>10/1</w:t>
            </w:r>
            <w:r w:rsidRPr="00EF78F4">
              <w:rPr>
                <w:rFonts w:ascii="Arial" w:hAnsi="Arial" w:cs="Arial"/>
                <w:b/>
                <w:bCs/>
                <w:color w:val="000000" w:themeColor="text1"/>
                <w:sz w:val="22"/>
                <w:szCs w:val="22"/>
              </w:rPr>
              <w:t>/21</w:t>
            </w:r>
          </w:p>
        </w:tc>
        <w:tc>
          <w:tcPr>
            <w:tcW w:w="990" w:type="dxa"/>
            <w:tcBorders>
              <w:top w:val="single" w:sz="4" w:space="0" w:color="auto"/>
              <w:left w:val="nil"/>
              <w:bottom w:val="single" w:sz="4" w:space="0" w:color="auto"/>
              <w:right w:val="single" w:sz="4" w:space="0" w:color="auto"/>
            </w:tcBorders>
            <w:vAlign w:val="center"/>
          </w:tcPr>
          <w:p w14:paraId="39B143E4" w14:textId="77777777" w:rsidR="00A813E2" w:rsidRPr="00EF78F4" w:rsidRDefault="00A813E2" w:rsidP="00DB2398">
            <w:pPr>
              <w:tabs>
                <w:tab w:val="left" w:pos="8550"/>
              </w:tabs>
              <w:jc w:val="center"/>
              <w:rPr>
                <w:rFonts w:ascii="Arial" w:hAnsi="Arial" w:cs="Arial"/>
                <w:b/>
                <w:bCs/>
                <w:color w:val="000000" w:themeColor="text1"/>
                <w:sz w:val="22"/>
                <w:szCs w:val="22"/>
              </w:rPr>
            </w:pPr>
            <w:r w:rsidRPr="00EF78F4">
              <w:rPr>
                <w:rFonts w:ascii="Arial" w:hAnsi="Arial" w:cs="Arial"/>
                <w:b/>
                <w:bCs/>
                <w:color w:val="000000" w:themeColor="text1"/>
                <w:sz w:val="22"/>
                <w:szCs w:val="22"/>
              </w:rPr>
              <w:t>1-Week</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8656B8" w14:textId="77777777" w:rsidR="00A813E2" w:rsidRPr="00EF78F4" w:rsidRDefault="00A813E2" w:rsidP="00DB2398">
            <w:pPr>
              <w:tabs>
                <w:tab w:val="left" w:pos="8550"/>
              </w:tabs>
              <w:jc w:val="center"/>
              <w:rPr>
                <w:rFonts w:ascii="Arial" w:hAnsi="Arial" w:cs="Arial"/>
                <w:b/>
                <w:bCs/>
                <w:color w:val="000000" w:themeColor="text1"/>
                <w:sz w:val="22"/>
                <w:szCs w:val="22"/>
              </w:rPr>
            </w:pPr>
            <w:r w:rsidRPr="00EF78F4">
              <w:rPr>
                <w:rFonts w:ascii="Arial" w:hAnsi="Arial" w:cs="Arial"/>
                <w:b/>
                <w:bCs/>
                <w:color w:val="000000" w:themeColor="text1"/>
                <w:sz w:val="22"/>
                <w:szCs w:val="22"/>
              </w:rPr>
              <w:t>Y-T-D</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1CB9C955" w14:textId="77777777" w:rsidR="00A813E2" w:rsidRPr="00EF78F4" w:rsidRDefault="00A813E2" w:rsidP="00DB2398">
            <w:pPr>
              <w:tabs>
                <w:tab w:val="left" w:pos="8550"/>
              </w:tabs>
              <w:jc w:val="center"/>
              <w:rPr>
                <w:rFonts w:ascii="Arial" w:hAnsi="Arial" w:cs="Arial"/>
                <w:b/>
                <w:bCs/>
                <w:color w:val="000000" w:themeColor="text1"/>
                <w:sz w:val="22"/>
                <w:szCs w:val="22"/>
              </w:rPr>
            </w:pPr>
            <w:r w:rsidRPr="00EF78F4">
              <w:rPr>
                <w:rFonts w:ascii="Arial" w:hAnsi="Arial" w:cs="Arial"/>
                <w:b/>
                <w:bCs/>
                <w:color w:val="000000" w:themeColor="text1"/>
                <w:sz w:val="22"/>
                <w:szCs w:val="22"/>
              </w:rPr>
              <w:t>1-Year</w:t>
            </w:r>
          </w:p>
        </w:tc>
        <w:tc>
          <w:tcPr>
            <w:tcW w:w="900" w:type="dxa"/>
            <w:tcBorders>
              <w:top w:val="single" w:sz="4" w:space="0" w:color="auto"/>
              <w:left w:val="nil"/>
              <w:bottom w:val="single" w:sz="4" w:space="0" w:color="auto"/>
              <w:right w:val="single" w:sz="4" w:space="0" w:color="auto"/>
            </w:tcBorders>
            <w:shd w:val="clear" w:color="auto" w:fill="auto"/>
            <w:vAlign w:val="center"/>
          </w:tcPr>
          <w:p w14:paraId="1E6D785B" w14:textId="77777777" w:rsidR="00A813E2" w:rsidRPr="00EF78F4" w:rsidRDefault="00A813E2" w:rsidP="00DB2398">
            <w:pPr>
              <w:tabs>
                <w:tab w:val="left" w:pos="8550"/>
              </w:tabs>
              <w:jc w:val="center"/>
              <w:rPr>
                <w:rFonts w:ascii="Arial" w:hAnsi="Arial" w:cs="Arial"/>
                <w:b/>
                <w:bCs/>
                <w:color w:val="000000" w:themeColor="text1"/>
                <w:sz w:val="22"/>
                <w:szCs w:val="22"/>
              </w:rPr>
            </w:pPr>
            <w:r w:rsidRPr="00EF78F4">
              <w:rPr>
                <w:rFonts w:ascii="Arial" w:hAnsi="Arial" w:cs="Arial"/>
                <w:b/>
                <w:bCs/>
                <w:color w:val="000000" w:themeColor="text1"/>
                <w:sz w:val="22"/>
                <w:szCs w:val="22"/>
              </w:rPr>
              <w:t>3-Year</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68AEF08E" w14:textId="77777777" w:rsidR="00A813E2" w:rsidRPr="00EF78F4" w:rsidRDefault="00A813E2" w:rsidP="00DB2398">
            <w:pPr>
              <w:tabs>
                <w:tab w:val="left" w:pos="8550"/>
              </w:tabs>
              <w:jc w:val="center"/>
              <w:rPr>
                <w:rFonts w:ascii="Arial" w:hAnsi="Arial" w:cs="Arial"/>
                <w:b/>
                <w:bCs/>
                <w:color w:val="000000" w:themeColor="text1"/>
                <w:sz w:val="22"/>
                <w:szCs w:val="22"/>
              </w:rPr>
            </w:pPr>
            <w:r w:rsidRPr="00EF78F4">
              <w:rPr>
                <w:rFonts w:ascii="Arial" w:hAnsi="Arial" w:cs="Arial"/>
                <w:b/>
                <w:bCs/>
                <w:color w:val="000000" w:themeColor="text1"/>
                <w:sz w:val="22"/>
                <w:szCs w:val="22"/>
              </w:rPr>
              <w:t>5-Year</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A4F6BF4" w14:textId="77777777" w:rsidR="00A813E2" w:rsidRPr="00EF78F4" w:rsidRDefault="00A813E2" w:rsidP="00DB2398">
            <w:pPr>
              <w:tabs>
                <w:tab w:val="left" w:pos="8550"/>
              </w:tabs>
              <w:jc w:val="center"/>
              <w:rPr>
                <w:rFonts w:ascii="Arial" w:hAnsi="Arial" w:cs="Arial"/>
                <w:b/>
                <w:bCs/>
                <w:color w:val="000000" w:themeColor="text1"/>
                <w:sz w:val="22"/>
                <w:szCs w:val="22"/>
              </w:rPr>
            </w:pPr>
            <w:r w:rsidRPr="00EF78F4">
              <w:rPr>
                <w:rFonts w:ascii="Arial" w:hAnsi="Arial" w:cs="Arial"/>
                <w:b/>
                <w:bCs/>
                <w:color w:val="000000" w:themeColor="text1"/>
                <w:sz w:val="22"/>
                <w:szCs w:val="22"/>
              </w:rPr>
              <w:t>10-Year</w:t>
            </w:r>
          </w:p>
        </w:tc>
      </w:tr>
      <w:tr w:rsidR="00A813E2" w:rsidRPr="00EF78F4" w14:paraId="4F0C9254" w14:textId="77777777" w:rsidTr="00DB2398">
        <w:trPr>
          <w:trHeight w:val="215"/>
        </w:trPr>
        <w:tc>
          <w:tcPr>
            <w:tcW w:w="3685" w:type="dxa"/>
            <w:tcBorders>
              <w:top w:val="nil"/>
              <w:left w:val="single" w:sz="4" w:space="0" w:color="auto"/>
              <w:bottom w:val="single" w:sz="4" w:space="0" w:color="auto"/>
              <w:right w:val="single" w:sz="4" w:space="0" w:color="auto"/>
            </w:tcBorders>
            <w:shd w:val="clear" w:color="auto" w:fill="auto"/>
            <w:noWrap/>
            <w:vAlign w:val="center"/>
          </w:tcPr>
          <w:p w14:paraId="6BEA61C0" w14:textId="77777777" w:rsidR="00A813E2" w:rsidRPr="00EF78F4" w:rsidRDefault="00A813E2" w:rsidP="00DB2398">
            <w:pPr>
              <w:tabs>
                <w:tab w:val="left" w:pos="8550"/>
              </w:tabs>
              <w:rPr>
                <w:rFonts w:ascii="Arial" w:hAnsi="Arial" w:cs="Arial"/>
                <w:sz w:val="22"/>
                <w:szCs w:val="22"/>
              </w:rPr>
            </w:pPr>
            <w:r w:rsidRPr="00EF78F4">
              <w:rPr>
                <w:rFonts w:ascii="Arial" w:hAnsi="Arial" w:cs="Arial"/>
                <w:sz w:val="22"/>
                <w:szCs w:val="22"/>
              </w:rPr>
              <w:t xml:space="preserve">Standard &amp; Poor's 500 </w:t>
            </w:r>
            <w:r>
              <w:rPr>
                <w:rFonts w:ascii="Arial" w:hAnsi="Arial" w:cs="Arial"/>
                <w:sz w:val="22"/>
                <w:szCs w:val="22"/>
              </w:rPr>
              <w:t>Index</w:t>
            </w:r>
          </w:p>
        </w:tc>
        <w:tc>
          <w:tcPr>
            <w:tcW w:w="990" w:type="dxa"/>
            <w:tcBorders>
              <w:top w:val="single" w:sz="4" w:space="0" w:color="auto"/>
              <w:left w:val="nil"/>
              <w:bottom w:val="single" w:sz="4" w:space="0" w:color="auto"/>
              <w:right w:val="single" w:sz="4" w:space="0" w:color="auto"/>
            </w:tcBorders>
            <w:vAlign w:val="center"/>
          </w:tcPr>
          <w:p w14:paraId="19B4E296" w14:textId="77777777" w:rsidR="00A813E2" w:rsidRPr="006B387B" w:rsidRDefault="00A813E2" w:rsidP="00DB2398">
            <w:pPr>
              <w:tabs>
                <w:tab w:val="left" w:pos="8550"/>
              </w:tabs>
              <w:jc w:val="center"/>
              <w:rPr>
                <w:rFonts w:ascii="Arial" w:hAnsi="Arial" w:cs="Arial"/>
                <w:sz w:val="22"/>
                <w:szCs w:val="22"/>
              </w:rPr>
            </w:pPr>
            <w:r>
              <w:rPr>
                <w:rFonts w:ascii="Arial" w:hAnsi="Arial" w:cs="Arial"/>
                <w:sz w:val="22"/>
                <w:szCs w:val="22"/>
              </w:rPr>
              <w:t>-2.2</w:t>
            </w:r>
            <w:r w:rsidRPr="006B387B">
              <w:rPr>
                <w:rFonts w:ascii="Arial" w:hAnsi="Arial" w:cs="Arial"/>
                <w:sz w:val="22"/>
                <w:szCs w:val="22"/>
              </w:rPr>
              <w:t>%</w:t>
            </w:r>
          </w:p>
        </w:tc>
        <w:tc>
          <w:tcPr>
            <w:tcW w:w="990" w:type="dxa"/>
            <w:tcBorders>
              <w:top w:val="nil"/>
              <w:left w:val="single" w:sz="4" w:space="0" w:color="auto"/>
              <w:bottom w:val="single" w:sz="4" w:space="0" w:color="auto"/>
              <w:right w:val="single" w:sz="4" w:space="0" w:color="auto"/>
            </w:tcBorders>
            <w:shd w:val="clear" w:color="auto" w:fill="auto"/>
            <w:noWrap/>
            <w:vAlign w:val="center"/>
          </w:tcPr>
          <w:p w14:paraId="4B655441" w14:textId="77777777" w:rsidR="00A813E2" w:rsidRPr="006B387B" w:rsidRDefault="00A813E2" w:rsidP="00DB2398">
            <w:pPr>
              <w:tabs>
                <w:tab w:val="left" w:pos="8550"/>
              </w:tabs>
              <w:jc w:val="center"/>
              <w:rPr>
                <w:rFonts w:ascii="Arial" w:hAnsi="Arial" w:cs="Arial"/>
                <w:sz w:val="22"/>
                <w:szCs w:val="22"/>
              </w:rPr>
            </w:pPr>
            <w:r>
              <w:rPr>
                <w:rFonts w:ascii="Arial" w:hAnsi="Arial" w:cs="Arial"/>
                <w:sz w:val="22"/>
                <w:szCs w:val="22"/>
              </w:rPr>
              <w:t>16.0</w:t>
            </w:r>
            <w:r w:rsidRPr="006B387B">
              <w:rPr>
                <w:rFonts w:ascii="Arial" w:hAnsi="Arial" w:cs="Arial"/>
                <w:sz w:val="22"/>
                <w:szCs w:val="22"/>
              </w:rPr>
              <w:t>%</w:t>
            </w:r>
          </w:p>
        </w:tc>
        <w:tc>
          <w:tcPr>
            <w:tcW w:w="990" w:type="dxa"/>
            <w:tcBorders>
              <w:top w:val="nil"/>
              <w:left w:val="nil"/>
              <w:bottom w:val="single" w:sz="4" w:space="0" w:color="auto"/>
              <w:right w:val="single" w:sz="4" w:space="0" w:color="auto"/>
            </w:tcBorders>
            <w:shd w:val="clear" w:color="auto" w:fill="auto"/>
            <w:noWrap/>
            <w:vAlign w:val="center"/>
          </w:tcPr>
          <w:p w14:paraId="095E318F" w14:textId="77777777" w:rsidR="00A813E2" w:rsidRPr="006B387B" w:rsidRDefault="00A813E2" w:rsidP="00DB2398">
            <w:pPr>
              <w:tabs>
                <w:tab w:val="left" w:pos="8550"/>
              </w:tabs>
              <w:jc w:val="center"/>
              <w:rPr>
                <w:rFonts w:ascii="Arial" w:hAnsi="Arial" w:cs="Arial"/>
                <w:sz w:val="22"/>
                <w:szCs w:val="22"/>
              </w:rPr>
            </w:pPr>
            <w:r>
              <w:rPr>
                <w:rFonts w:ascii="Arial" w:hAnsi="Arial" w:cs="Arial"/>
                <w:sz w:val="22"/>
                <w:szCs w:val="22"/>
              </w:rPr>
              <w:t>28.9</w:t>
            </w:r>
            <w:r w:rsidRPr="006B387B">
              <w:rPr>
                <w:rFonts w:ascii="Arial" w:hAnsi="Arial" w:cs="Arial"/>
                <w:sz w:val="22"/>
                <w:szCs w:val="22"/>
              </w:rPr>
              <w:t>%</w:t>
            </w:r>
          </w:p>
        </w:tc>
        <w:tc>
          <w:tcPr>
            <w:tcW w:w="900" w:type="dxa"/>
            <w:tcBorders>
              <w:top w:val="single" w:sz="4" w:space="0" w:color="auto"/>
              <w:left w:val="nil"/>
              <w:bottom w:val="single" w:sz="4" w:space="0" w:color="auto"/>
              <w:right w:val="single" w:sz="4" w:space="0" w:color="auto"/>
            </w:tcBorders>
            <w:shd w:val="clear" w:color="auto" w:fill="auto"/>
            <w:vAlign w:val="center"/>
          </w:tcPr>
          <w:p w14:paraId="7D9FFCA8" w14:textId="77777777" w:rsidR="00A813E2" w:rsidRPr="006B387B" w:rsidRDefault="00A813E2" w:rsidP="00DB2398">
            <w:pPr>
              <w:tabs>
                <w:tab w:val="left" w:pos="8550"/>
              </w:tabs>
              <w:jc w:val="center"/>
              <w:rPr>
                <w:rFonts w:ascii="Arial" w:hAnsi="Arial" w:cs="Arial"/>
                <w:sz w:val="22"/>
                <w:szCs w:val="22"/>
              </w:rPr>
            </w:pPr>
            <w:r w:rsidRPr="006B387B">
              <w:rPr>
                <w:rFonts w:ascii="Arial" w:hAnsi="Arial" w:cs="Arial"/>
                <w:sz w:val="22"/>
                <w:szCs w:val="22"/>
              </w:rPr>
              <w:t>1</w:t>
            </w:r>
            <w:r>
              <w:rPr>
                <w:rFonts w:ascii="Arial" w:hAnsi="Arial" w:cs="Arial"/>
                <w:sz w:val="22"/>
                <w:szCs w:val="22"/>
              </w:rPr>
              <w:t>4.2</w:t>
            </w:r>
            <w:r w:rsidRPr="006B387B">
              <w:rPr>
                <w:rFonts w:ascii="Arial" w:hAnsi="Arial" w:cs="Arial"/>
                <w:sz w:val="22"/>
                <w:szCs w:val="22"/>
              </w:rPr>
              <w:t>%</w:t>
            </w:r>
          </w:p>
        </w:tc>
        <w:tc>
          <w:tcPr>
            <w:tcW w:w="900" w:type="dxa"/>
            <w:tcBorders>
              <w:top w:val="nil"/>
              <w:left w:val="single" w:sz="4" w:space="0" w:color="auto"/>
              <w:bottom w:val="single" w:sz="4" w:space="0" w:color="auto"/>
              <w:right w:val="single" w:sz="4" w:space="0" w:color="auto"/>
            </w:tcBorders>
            <w:shd w:val="clear" w:color="auto" w:fill="auto"/>
            <w:vAlign w:val="center"/>
          </w:tcPr>
          <w:p w14:paraId="7DACC4B2" w14:textId="77777777" w:rsidR="00A813E2" w:rsidRPr="006B387B" w:rsidRDefault="00A813E2" w:rsidP="00DB2398">
            <w:pPr>
              <w:tabs>
                <w:tab w:val="left" w:pos="8550"/>
              </w:tabs>
              <w:jc w:val="center"/>
              <w:rPr>
                <w:rFonts w:ascii="Arial" w:hAnsi="Arial" w:cs="Arial"/>
                <w:sz w:val="22"/>
                <w:szCs w:val="22"/>
              </w:rPr>
            </w:pPr>
            <w:r w:rsidRPr="006B387B">
              <w:rPr>
                <w:rFonts w:ascii="Arial" w:hAnsi="Arial" w:cs="Arial"/>
                <w:sz w:val="22"/>
                <w:szCs w:val="22"/>
              </w:rPr>
              <w:t>15.</w:t>
            </w:r>
            <w:r>
              <w:rPr>
                <w:rFonts w:ascii="Arial" w:hAnsi="Arial" w:cs="Arial"/>
                <w:sz w:val="22"/>
                <w:szCs w:val="22"/>
              </w:rPr>
              <w:t>1</w:t>
            </w:r>
            <w:r w:rsidRPr="006B387B">
              <w:rPr>
                <w:rFonts w:ascii="Arial" w:hAnsi="Arial" w:cs="Arial"/>
                <w:sz w:val="22"/>
                <w:szCs w:val="22"/>
              </w:rPr>
              <w:t>%</w:t>
            </w:r>
          </w:p>
        </w:tc>
        <w:tc>
          <w:tcPr>
            <w:tcW w:w="1080" w:type="dxa"/>
            <w:tcBorders>
              <w:top w:val="nil"/>
              <w:left w:val="single" w:sz="4" w:space="0" w:color="auto"/>
              <w:bottom w:val="single" w:sz="4" w:space="0" w:color="auto"/>
              <w:right w:val="single" w:sz="4" w:space="0" w:color="auto"/>
            </w:tcBorders>
            <w:shd w:val="clear" w:color="auto" w:fill="auto"/>
            <w:vAlign w:val="center"/>
          </w:tcPr>
          <w:p w14:paraId="6802D0AE" w14:textId="77777777" w:rsidR="00A813E2" w:rsidRPr="006B387B" w:rsidRDefault="00A813E2" w:rsidP="00DB2398">
            <w:pPr>
              <w:tabs>
                <w:tab w:val="left" w:pos="8550"/>
              </w:tabs>
              <w:jc w:val="center"/>
              <w:rPr>
                <w:rFonts w:ascii="Arial" w:hAnsi="Arial" w:cs="Arial"/>
                <w:sz w:val="22"/>
                <w:szCs w:val="22"/>
              </w:rPr>
            </w:pPr>
            <w:r w:rsidRPr="006B387B">
              <w:rPr>
                <w:rFonts w:ascii="Arial" w:hAnsi="Arial" w:cs="Arial"/>
                <w:sz w:val="22"/>
                <w:szCs w:val="22"/>
              </w:rPr>
              <w:t>1</w:t>
            </w:r>
            <w:r>
              <w:rPr>
                <w:rFonts w:ascii="Arial" w:hAnsi="Arial" w:cs="Arial"/>
                <w:sz w:val="22"/>
                <w:szCs w:val="22"/>
              </w:rPr>
              <w:t>4.8</w:t>
            </w:r>
            <w:r w:rsidRPr="006B387B">
              <w:rPr>
                <w:rFonts w:ascii="Arial" w:hAnsi="Arial" w:cs="Arial"/>
                <w:sz w:val="22"/>
                <w:szCs w:val="22"/>
              </w:rPr>
              <w:t>%</w:t>
            </w:r>
          </w:p>
        </w:tc>
      </w:tr>
      <w:tr w:rsidR="00A813E2" w:rsidRPr="00EF78F4" w14:paraId="36807E82" w14:textId="77777777" w:rsidTr="00DB2398">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5688AB" w14:textId="77777777" w:rsidR="00A813E2" w:rsidRPr="00EF78F4" w:rsidRDefault="00A813E2" w:rsidP="00DB2398">
            <w:pPr>
              <w:tabs>
                <w:tab w:val="left" w:pos="8550"/>
              </w:tabs>
              <w:rPr>
                <w:rFonts w:ascii="Arial" w:hAnsi="Arial" w:cs="Arial"/>
                <w:sz w:val="22"/>
                <w:szCs w:val="22"/>
              </w:rPr>
            </w:pPr>
            <w:r w:rsidRPr="00EF78F4">
              <w:rPr>
                <w:rFonts w:ascii="Arial" w:hAnsi="Arial" w:cs="Arial"/>
                <w:sz w:val="22"/>
                <w:szCs w:val="22"/>
              </w:rPr>
              <w:t>Dow Jones Global ex-U.S.</w:t>
            </w:r>
            <w:r>
              <w:rPr>
                <w:rFonts w:ascii="Arial" w:hAnsi="Arial" w:cs="Arial"/>
                <w:sz w:val="22"/>
                <w:szCs w:val="22"/>
              </w:rPr>
              <w:t xml:space="preserve"> Index</w:t>
            </w:r>
          </w:p>
        </w:tc>
        <w:tc>
          <w:tcPr>
            <w:tcW w:w="990" w:type="dxa"/>
            <w:tcBorders>
              <w:top w:val="single" w:sz="4" w:space="0" w:color="auto"/>
              <w:left w:val="nil"/>
              <w:bottom w:val="single" w:sz="4" w:space="0" w:color="auto"/>
              <w:right w:val="single" w:sz="4" w:space="0" w:color="auto"/>
            </w:tcBorders>
            <w:vAlign w:val="center"/>
          </w:tcPr>
          <w:p w14:paraId="02C5CE09" w14:textId="77777777" w:rsidR="00A813E2" w:rsidRPr="006B387B" w:rsidRDefault="00A813E2" w:rsidP="00DB2398">
            <w:pPr>
              <w:tabs>
                <w:tab w:val="left" w:pos="8550"/>
              </w:tabs>
              <w:jc w:val="center"/>
              <w:rPr>
                <w:rFonts w:ascii="Arial" w:hAnsi="Arial" w:cs="Arial"/>
                <w:sz w:val="22"/>
                <w:szCs w:val="22"/>
              </w:rPr>
            </w:pPr>
            <w:r>
              <w:rPr>
                <w:rFonts w:ascii="Arial" w:hAnsi="Arial" w:cs="Arial"/>
                <w:sz w:val="22"/>
                <w:szCs w:val="22"/>
              </w:rPr>
              <w:t>-2.8</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7DCE70" w14:textId="77777777" w:rsidR="00A813E2" w:rsidRPr="006B387B" w:rsidRDefault="00A813E2" w:rsidP="00DB2398">
            <w:pPr>
              <w:tabs>
                <w:tab w:val="left" w:pos="263"/>
                <w:tab w:val="center" w:pos="372"/>
                <w:tab w:val="left" w:pos="8550"/>
              </w:tabs>
              <w:jc w:val="center"/>
              <w:rPr>
                <w:rFonts w:ascii="Arial" w:hAnsi="Arial" w:cs="Arial"/>
                <w:sz w:val="22"/>
                <w:szCs w:val="22"/>
              </w:rPr>
            </w:pPr>
            <w:r>
              <w:rPr>
                <w:rFonts w:ascii="Arial" w:hAnsi="Arial" w:cs="Arial"/>
                <w:sz w:val="22"/>
                <w:szCs w:val="22"/>
              </w:rPr>
              <w:t>4.0</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6A658E1B" w14:textId="77777777" w:rsidR="00A813E2" w:rsidRPr="006B387B" w:rsidRDefault="00A813E2" w:rsidP="00DB2398">
            <w:pPr>
              <w:tabs>
                <w:tab w:val="left" w:pos="8550"/>
              </w:tabs>
              <w:jc w:val="center"/>
              <w:rPr>
                <w:rFonts w:ascii="Arial" w:hAnsi="Arial" w:cs="Arial"/>
                <w:sz w:val="22"/>
                <w:szCs w:val="22"/>
              </w:rPr>
            </w:pPr>
            <w:r w:rsidRPr="006B387B">
              <w:rPr>
                <w:rFonts w:ascii="Arial" w:hAnsi="Arial" w:cs="Arial"/>
                <w:sz w:val="22"/>
                <w:szCs w:val="22"/>
              </w:rPr>
              <w:t>2</w:t>
            </w:r>
            <w:r>
              <w:rPr>
                <w:rFonts w:ascii="Arial" w:hAnsi="Arial" w:cs="Arial"/>
                <w:sz w:val="22"/>
                <w:szCs w:val="22"/>
              </w:rPr>
              <w:t>1.2</w:t>
            </w:r>
          </w:p>
        </w:tc>
        <w:tc>
          <w:tcPr>
            <w:tcW w:w="900" w:type="dxa"/>
            <w:tcBorders>
              <w:top w:val="single" w:sz="4" w:space="0" w:color="auto"/>
              <w:left w:val="nil"/>
              <w:bottom w:val="single" w:sz="4" w:space="0" w:color="auto"/>
              <w:right w:val="single" w:sz="4" w:space="0" w:color="auto"/>
            </w:tcBorders>
            <w:shd w:val="clear" w:color="auto" w:fill="auto"/>
            <w:vAlign w:val="center"/>
          </w:tcPr>
          <w:p w14:paraId="55099679" w14:textId="77777777" w:rsidR="00A813E2" w:rsidRPr="006B387B" w:rsidRDefault="00A813E2" w:rsidP="00DB2398">
            <w:pPr>
              <w:tabs>
                <w:tab w:val="left" w:pos="8550"/>
              </w:tabs>
              <w:jc w:val="center"/>
              <w:rPr>
                <w:rFonts w:ascii="Arial" w:hAnsi="Arial" w:cs="Arial"/>
                <w:sz w:val="22"/>
                <w:szCs w:val="22"/>
              </w:rPr>
            </w:pPr>
            <w:r>
              <w:rPr>
                <w:rFonts w:ascii="Arial" w:hAnsi="Arial" w:cs="Arial"/>
                <w:sz w:val="22"/>
                <w:szCs w:val="22"/>
              </w:rPr>
              <w:t>5.8</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6BDE72AD" w14:textId="77777777" w:rsidR="00A813E2" w:rsidRPr="006B387B" w:rsidRDefault="00A813E2" w:rsidP="00DB2398">
            <w:pPr>
              <w:tabs>
                <w:tab w:val="left" w:pos="8550"/>
              </w:tabs>
              <w:jc w:val="center"/>
              <w:rPr>
                <w:rFonts w:ascii="Arial" w:hAnsi="Arial" w:cs="Arial"/>
                <w:sz w:val="22"/>
                <w:szCs w:val="22"/>
              </w:rPr>
            </w:pPr>
            <w:r>
              <w:rPr>
                <w:rFonts w:ascii="Arial" w:hAnsi="Arial" w:cs="Arial"/>
                <w:sz w:val="22"/>
                <w:szCs w:val="22"/>
              </w:rPr>
              <w:t>6.5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FE24511" w14:textId="77777777" w:rsidR="00A813E2" w:rsidRPr="006B387B" w:rsidRDefault="00A813E2" w:rsidP="00DB2398">
            <w:pPr>
              <w:tabs>
                <w:tab w:val="left" w:pos="8550"/>
              </w:tabs>
              <w:jc w:val="center"/>
              <w:rPr>
                <w:rFonts w:ascii="Arial" w:hAnsi="Arial" w:cs="Arial"/>
                <w:sz w:val="22"/>
                <w:szCs w:val="22"/>
              </w:rPr>
            </w:pPr>
            <w:r>
              <w:rPr>
                <w:rFonts w:ascii="Arial" w:hAnsi="Arial" w:cs="Arial"/>
                <w:sz w:val="22"/>
                <w:szCs w:val="22"/>
              </w:rPr>
              <w:t>5.5</w:t>
            </w:r>
          </w:p>
        </w:tc>
      </w:tr>
      <w:tr w:rsidR="00A813E2" w:rsidRPr="00EF78F4" w14:paraId="48F5DBFF" w14:textId="77777777" w:rsidTr="00DB2398">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821930" w14:textId="77777777" w:rsidR="00A813E2" w:rsidRPr="00EF78F4" w:rsidRDefault="00A813E2" w:rsidP="00DB2398">
            <w:pPr>
              <w:tabs>
                <w:tab w:val="left" w:pos="8550"/>
              </w:tabs>
              <w:rPr>
                <w:rFonts w:ascii="Arial" w:hAnsi="Arial" w:cs="Arial"/>
                <w:sz w:val="22"/>
                <w:szCs w:val="22"/>
              </w:rPr>
            </w:pPr>
            <w:r w:rsidRPr="00EF78F4">
              <w:rPr>
                <w:rFonts w:ascii="Arial" w:hAnsi="Arial" w:cs="Arial"/>
                <w:sz w:val="22"/>
                <w:szCs w:val="22"/>
              </w:rPr>
              <w:t>10-year Treasury Note (</w:t>
            </w:r>
            <w:r>
              <w:rPr>
                <w:rFonts w:ascii="Arial" w:hAnsi="Arial" w:cs="Arial"/>
                <w:sz w:val="22"/>
                <w:szCs w:val="22"/>
              </w:rPr>
              <w:t>y</w:t>
            </w:r>
            <w:r w:rsidRPr="00EF78F4">
              <w:rPr>
                <w:rFonts w:ascii="Arial" w:hAnsi="Arial" w:cs="Arial"/>
                <w:sz w:val="22"/>
                <w:szCs w:val="22"/>
              </w:rPr>
              <w:t xml:space="preserve">ield </w:t>
            </w:r>
            <w:r>
              <w:rPr>
                <w:rFonts w:ascii="Arial" w:hAnsi="Arial" w:cs="Arial"/>
                <w:sz w:val="22"/>
                <w:szCs w:val="22"/>
              </w:rPr>
              <w:t>o</w:t>
            </w:r>
            <w:r w:rsidRPr="00EF78F4">
              <w:rPr>
                <w:rFonts w:ascii="Arial" w:hAnsi="Arial" w:cs="Arial"/>
                <w:sz w:val="22"/>
                <w:szCs w:val="22"/>
              </w:rPr>
              <w:t>nly)</w:t>
            </w:r>
          </w:p>
        </w:tc>
        <w:tc>
          <w:tcPr>
            <w:tcW w:w="990" w:type="dxa"/>
            <w:tcBorders>
              <w:top w:val="single" w:sz="4" w:space="0" w:color="auto"/>
              <w:left w:val="nil"/>
              <w:bottom w:val="single" w:sz="4" w:space="0" w:color="auto"/>
              <w:right w:val="single" w:sz="4" w:space="0" w:color="auto"/>
            </w:tcBorders>
            <w:vAlign w:val="center"/>
          </w:tcPr>
          <w:p w14:paraId="6C0D5014" w14:textId="77777777" w:rsidR="00A813E2" w:rsidRPr="006B387B" w:rsidRDefault="00A813E2" w:rsidP="00DB2398">
            <w:pPr>
              <w:tabs>
                <w:tab w:val="left" w:pos="8550"/>
              </w:tabs>
              <w:jc w:val="center"/>
              <w:rPr>
                <w:rFonts w:ascii="Arial" w:hAnsi="Arial" w:cs="Arial"/>
                <w:sz w:val="22"/>
                <w:szCs w:val="22"/>
              </w:rPr>
            </w:pPr>
            <w:r w:rsidRPr="006B387B">
              <w:rPr>
                <w:rFonts w:ascii="Arial" w:hAnsi="Arial" w:cs="Arial"/>
                <w:sz w:val="22"/>
                <w:szCs w:val="22"/>
              </w:rPr>
              <w:t>1.</w:t>
            </w:r>
            <w:r>
              <w:rPr>
                <w:rFonts w:ascii="Arial" w:hAnsi="Arial" w:cs="Arial"/>
                <w:sz w:val="22"/>
                <w:szCs w:val="22"/>
              </w:rPr>
              <w:t>5</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C60307" w14:textId="77777777" w:rsidR="00A813E2" w:rsidRPr="006B387B" w:rsidRDefault="00A813E2" w:rsidP="00DB2398">
            <w:pPr>
              <w:tabs>
                <w:tab w:val="left" w:pos="263"/>
                <w:tab w:val="center" w:pos="372"/>
                <w:tab w:val="left" w:pos="8550"/>
              </w:tabs>
              <w:jc w:val="center"/>
              <w:rPr>
                <w:rFonts w:ascii="Arial" w:hAnsi="Arial" w:cs="Arial"/>
                <w:sz w:val="22"/>
                <w:szCs w:val="22"/>
              </w:rPr>
            </w:pPr>
            <w:r w:rsidRPr="006B387B">
              <w:rPr>
                <w:rFonts w:ascii="Arial" w:hAnsi="Arial" w:cs="Arial"/>
                <w:sz w:val="22"/>
                <w:szCs w:val="22"/>
              </w:rPr>
              <w:t>N</w:t>
            </w:r>
            <w:r>
              <w:rPr>
                <w:rFonts w:ascii="Arial" w:hAnsi="Arial" w:cs="Arial"/>
                <w:sz w:val="22"/>
                <w:szCs w:val="22"/>
              </w:rPr>
              <w:t>/</w:t>
            </w:r>
            <w:r w:rsidRPr="006B387B">
              <w:rPr>
                <w:rFonts w:ascii="Arial" w:hAnsi="Arial" w:cs="Arial"/>
                <w:sz w:val="22"/>
                <w:szCs w:val="22"/>
              </w:rPr>
              <w:t>A</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286F15CF" w14:textId="77777777" w:rsidR="00A813E2" w:rsidRPr="006B387B" w:rsidRDefault="00A813E2" w:rsidP="00DB2398">
            <w:pPr>
              <w:tabs>
                <w:tab w:val="left" w:pos="8550"/>
              </w:tabs>
              <w:jc w:val="center"/>
              <w:rPr>
                <w:rFonts w:ascii="Arial" w:hAnsi="Arial" w:cs="Arial"/>
                <w:sz w:val="22"/>
                <w:szCs w:val="22"/>
              </w:rPr>
            </w:pPr>
            <w:r w:rsidRPr="006B387B">
              <w:rPr>
                <w:rFonts w:ascii="Arial" w:hAnsi="Arial" w:cs="Arial"/>
                <w:sz w:val="22"/>
                <w:szCs w:val="22"/>
              </w:rPr>
              <w:t>0.</w:t>
            </w:r>
            <w:r>
              <w:rPr>
                <w:rFonts w:ascii="Arial" w:hAnsi="Arial" w:cs="Arial"/>
                <w:sz w:val="22"/>
                <w:szCs w:val="22"/>
              </w:rPr>
              <w:t>7</w:t>
            </w:r>
          </w:p>
        </w:tc>
        <w:tc>
          <w:tcPr>
            <w:tcW w:w="900" w:type="dxa"/>
            <w:tcBorders>
              <w:top w:val="single" w:sz="4" w:space="0" w:color="auto"/>
              <w:left w:val="nil"/>
              <w:bottom w:val="single" w:sz="4" w:space="0" w:color="auto"/>
              <w:right w:val="single" w:sz="4" w:space="0" w:color="auto"/>
            </w:tcBorders>
            <w:shd w:val="clear" w:color="auto" w:fill="auto"/>
            <w:vAlign w:val="center"/>
          </w:tcPr>
          <w:p w14:paraId="48A4801D" w14:textId="77777777" w:rsidR="00A813E2" w:rsidRPr="006B387B" w:rsidRDefault="00A813E2" w:rsidP="00DB2398">
            <w:pPr>
              <w:tabs>
                <w:tab w:val="left" w:pos="8550"/>
              </w:tabs>
              <w:jc w:val="center"/>
              <w:rPr>
                <w:rFonts w:ascii="Arial" w:hAnsi="Arial" w:cs="Arial"/>
                <w:sz w:val="22"/>
                <w:szCs w:val="22"/>
              </w:rPr>
            </w:pPr>
            <w:r>
              <w:rPr>
                <w:rFonts w:ascii="Arial" w:hAnsi="Arial" w:cs="Arial"/>
                <w:sz w:val="22"/>
                <w:szCs w:val="22"/>
              </w:rPr>
              <w:t>3.1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69D3B12C" w14:textId="77777777" w:rsidR="00A813E2" w:rsidRPr="006B387B" w:rsidRDefault="00A813E2" w:rsidP="00DB2398">
            <w:pPr>
              <w:tabs>
                <w:tab w:val="left" w:pos="8550"/>
              </w:tabs>
              <w:jc w:val="center"/>
              <w:rPr>
                <w:rFonts w:ascii="Arial" w:hAnsi="Arial" w:cs="Arial"/>
                <w:sz w:val="22"/>
                <w:szCs w:val="22"/>
              </w:rPr>
            </w:pPr>
            <w:r w:rsidRPr="006B387B">
              <w:rPr>
                <w:rFonts w:ascii="Arial" w:hAnsi="Arial" w:cs="Arial"/>
                <w:sz w:val="22"/>
                <w:szCs w:val="22"/>
              </w:rPr>
              <w:t>1.</w:t>
            </w:r>
            <w:r>
              <w:rPr>
                <w:rFonts w:ascii="Arial" w:hAnsi="Arial" w:cs="Arial"/>
                <w:sz w:val="22"/>
                <w:szCs w:val="22"/>
              </w:rPr>
              <w:t>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940E09D" w14:textId="77777777" w:rsidR="00A813E2" w:rsidRPr="006B387B" w:rsidRDefault="00A813E2" w:rsidP="00DB2398">
            <w:pPr>
              <w:tabs>
                <w:tab w:val="left" w:pos="8550"/>
              </w:tabs>
              <w:jc w:val="center"/>
              <w:rPr>
                <w:rFonts w:ascii="Arial" w:hAnsi="Arial" w:cs="Arial"/>
                <w:sz w:val="22"/>
                <w:szCs w:val="22"/>
              </w:rPr>
            </w:pPr>
            <w:r>
              <w:rPr>
                <w:rFonts w:ascii="Arial" w:hAnsi="Arial" w:cs="Arial"/>
                <w:sz w:val="22"/>
                <w:szCs w:val="22"/>
              </w:rPr>
              <w:t>1.8</w:t>
            </w:r>
          </w:p>
        </w:tc>
      </w:tr>
      <w:tr w:rsidR="00A813E2" w:rsidRPr="00EF78F4" w14:paraId="19CA9836" w14:textId="77777777" w:rsidTr="00DB2398">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05B44F" w14:textId="77777777" w:rsidR="00A813E2" w:rsidRPr="00EF78F4" w:rsidRDefault="00A813E2" w:rsidP="00DB2398">
            <w:pPr>
              <w:tabs>
                <w:tab w:val="left" w:pos="8550"/>
              </w:tabs>
              <w:rPr>
                <w:rFonts w:ascii="Arial" w:hAnsi="Arial" w:cs="Arial"/>
                <w:sz w:val="22"/>
                <w:szCs w:val="22"/>
              </w:rPr>
            </w:pPr>
            <w:r w:rsidRPr="00EF78F4">
              <w:rPr>
                <w:rFonts w:ascii="Arial" w:hAnsi="Arial" w:cs="Arial"/>
                <w:sz w:val="22"/>
                <w:szCs w:val="22"/>
              </w:rPr>
              <w:t>Gold (per ounce)</w:t>
            </w:r>
          </w:p>
        </w:tc>
        <w:tc>
          <w:tcPr>
            <w:tcW w:w="990" w:type="dxa"/>
            <w:tcBorders>
              <w:top w:val="single" w:sz="4" w:space="0" w:color="auto"/>
              <w:left w:val="nil"/>
              <w:bottom w:val="single" w:sz="4" w:space="0" w:color="auto"/>
              <w:right w:val="single" w:sz="4" w:space="0" w:color="auto"/>
            </w:tcBorders>
            <w:vAlign w:val="center"/>
          </w:tcPr>
          <w:p w14:paraId="44E2F90A" w14:textId="77777777" w:rsidR="00A813E2" w:rsidRPr="006B387B" w:rsidRDefault="00A813E2" w:rsidP="00DB2398">
            <w:pPr>
              <w:tabs>
                <w:tab w:val="left" w:pos="8550"/>
              </w:tabs>
              <w:jc w:val="center"/>
              <w:rPr>
                <w:rFonts w:ascii="Arial" w:hAnsi="Arial" w:cs="Arial"/>
                <w:sz w:val="22"/>
                <w:szCs w:val="22"/>
              </w:rPr>
            </w:pPr>
            <w:r>
              <w:rPr>
                <w:rFonts w:ascii="Arial" w:hAnsi="Arial" w:cs="Arial"/>
                <w:sz w:val="22"/>
                <w:szCs w:val="22"/>
              </w:rPr>
              <w:t>0.6</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78D344" w14:textId="77777777" w:rsidR="00A813E2" w:rsidRPr="006B387B" w:rsidRDefault="00A813E2" w:rsidP="00DB2398">
            <w:pPr>
              <w:tabs>
                <w:tab w:val="left" w:pos="8550"/>
              </w:tabs>
              <w:jc w:val="center"/>
              <w:rPr>
                <w:rFonts w:ascii="Arial" w:hAnsi="Arial" w:cs="Arial"/>
                <w:sz w:val="22"/>
                <w:szCs w:val="22"/>
              </w:rPr>
            </w:pPr>
            <w:r w:rsidRPr="006B387B">
              <w:rPr>
                <w:rFonts w:ascii="Arial" w:hAnsi="Arial" w:cs="Arial"/>
                <w:sz w:val="22"/>
                <w:szCs w:val="22"/>
              </w:rPr>
              <w:t>-</w:t>
            </w:r>
            <w:r>
              <w:rPr>
                <w:rFonts w:ascii="Arial" w:hAnsi="Arial" w:cs="Arial"/>
                <w:sz w:val="22"/>
                <w:szCs w:val="22"/>
              </w:rPr>
              <w:t>6.9</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004DC15B" w14:textId="77777777" w:rsidR="00A813E2" w:rsidRPr="006B387B" w:rsidRDefault="00A813E2" w:rsidP="00DB2398">
            <w:pPr>
              <w:tabs>
                <w:tab w:val="left" w:pos="8550"/>
              </w:tabs>
              <w:jc w:val="center"/>
              <w:rPr>
                <w:rFonts w:ascii="Arial" w:hAnsi="Arial" w:cs="Arial"/>
                <w:sz w:val="22"/>
                <w:szCs w:val="22"/>
              </w:rPr>
            </w:pPr>
            <w:r w:rsidRPr="006B387B">
              <w:rPr>
                <w:rFonts w:ascii="Arial" w:hAnsi="Arial" w:cs="Arial"/>
                <w:sz w:val="22"/>
                <w:szCs w:val="22"/>
              </w:rPr>
              <w:t>-</w:t>
            </w:r>
            <w:r>
              <w:rPr>
                <w:rFonts w:ascii="Arial" w:hAnsi="Arial" w:cs="Arial"/>
                <w:sz w:val="22"/>
                <w:szCs w:val="22"/>
              </w:rPr>
              <w:t>7.6</w:t>
            </w:r>
          </w:p>
        </w:tc>
        <w:tc>
          <w:tcPr>
            <w:tcW w:w="900" w:type="dxa"/>
            <w:tcBorders>
              <w:top w:val="single" w:sz="4" w:space="0" w:color="auto"/>
              <w:left w:val="nil"/>
              <w:bottom w:val="single" w:sz="4" w:space="0" w:color="auto"/>
              <w:right w:val="single" w:sz="4" w:space="0" w:color="auto"/>
            </w:tcBorders>
            <w:shd w:val="clear" w:color="auto" w:fill="auto"/>
            <w:vAlign w:val="center"/>
          </w:tcPr>
          <w:p w14:paraId="41FF77E1" w14:textId="77777777" w:rsidR="00A813E2" w:rsidRPr="006B387B" w:rsidRDefault="00A813E2" w:rsidP="00DB2398">
            <w:pPr>
              <w:tabs>
                <w:tab w:val="left" w:pos="8550"/>
              </w:tabs>
              <w:jc w:val="center"/>
              <w:rPr>
                <w:rFonts w:ascii="Arial" w:hAnsi="Arial" w:cs="Arial"/>
                <w:sz w:val="22"/>
                <w:szCs w:val="22"/>
              </w:rPr>
            </w:pPr>
            <w:r w:rsidRPr="006B387B">
              <w:rPr>
                <w:rFonts w:ascii="Arial" w:hAnsi="Arial" w:cs="Arial"/>
                <w:sz w:val="22"/>
                <w:szCs w:val="22"/>
              </w:rPr>
              <w:t>1</w:t>
            </w:r>
            <w:r>
              <w:rPr>
                <w:rFonts w:ascii="Arial" w:hAnsi="Arial" w:cs="Arial"/>
                <w:sz w:val="22"/>
                <w:szCs w:val="22"/>
              </w:rPr>
              <w:t>3.9</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00A6D8F2" w14:textId="77777777" w:rsidR="00A813E2" w:rsidRPr="006B387B" w:rsidRDefault="00A813E2" w:rsidP="00DB2398">
            <w:pPr>
              <w:tabs>
                <w:tab w:val="left" w:pos="8550"/>
              </w:tabs>
              <w:jc w:val="center"/>
              <w:rPr>
                <w:rFonts w:ascii="Arial" w:hAnsi="Arial" w:cs="Arial"/>
                <w:sz w:val="22"/>
                <w:szCs w:val="22"/>
              </w:rPr>
            </w:pPr>
            <w:r>
              <w:rPr>
                <w:rFonts w:ascii="Arial" w:hAnsi="Arial" w:cs="Arial"/>
                <w:sz w:val="22"/>
                <w:szCs w:val="22"/>
              </w:rPr>
              <w:t>6.0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BDD747D" w14:textId="77777777" w:rsidR="00A813E2" w:rsidRPr="006B387B" w:rsidRDefault="00A813E2" w:rsidP="00DB2398">
            <w:pPr>
              <w:tabs>
                <w:tab w:val="left" w:pos="8550"/>
              </w:tabs>
              <w:jc w:val="center"/>
              <w:rPr>
                <w:rFonts w:ascii="Arial" w:hAnsi="Arial" w:cs="Arial"/>
                <w:sz w:val="22"/>
                <w:szCs w:val="22"/>
              </w:rPr>
            </w:pPr>
            <w:r w:rsidRPr="006B387B">
              <w:rPr>
                <w:rFonts w:ascii="Arial" w:hAnsi="Arial" w:cs="Arial"/>
                <w:sz w:val="22"/>
                <w:szCs w:val="22"/>
              </w:rPr>
              <w:t>0.</w:t>
            </w:r>
            <w:r>
              <w:rPr>
                <w:rFonts w:ascii="Arial" w:hAnsi="Arial" w:cs="Arial"/>
                <w:sz w:val="22"/>
                <w:szCs w:val="22"/>
              </w:rPr>
              <w:t>6</w:t>
            </w:r>
          </w:p>
        </w:tc>
      </w:tr>
      <w:tr w:rsidR="00A813E2" w:rsidRPr="00EF78F4" w14:paraId="27460437" w14:textId="77777777" w:rsidTr="00DB2398">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3E0276" w14:textId="77777777" w:rsidR="00A813E2" w:rsidRPr="00EF78F4" w:rsidRDefault="00A813E2" w:rsidP="00DB2398">
            <w:pPr>
              <w:tabs>
                <w:tab w:val="left" w:pos="8550"/>
              </w:tabs>
              <w:rPr>
                <w:rFonts w:ascii="Arial" w:hAnsi="Arial" w:cs="Arial"/>
                <w:sz w:val="22"/>
                <w:szCs w:val="22"/>
              </w:rPr>
            </w:pPr>
            <w:r w:rsidRPr="00EF78F4">
              <w:rPr>
                <w:rFonts w:ascii="Arial" w:hAnsi="Arial" w:cs="Arial"/>
                <w:sz w:val="22"/>
                <w:szCs w:val="22"/>
              </w:rPr>
              <w:t>Bloomberg Commodity Index</w:t>
            </w:r>
          </w:p>
        </w:tc>
        <w:tc>
          <w:tcPr>
            <w:tcW w:w="990" w:type="dxa"/>
            <w:tcBorders>
              <w:top w:val="single" w:sz="4" w:space="0" w:color="auto"/>
              <w:left w:val="nil"/>
              <w:bottom w:val="single" w:sz="4" w:space="0" w:color="auto"/>
              <w:right w:val="single" w:sz="4" w:space="0" w:color="auto"/>
            </w:tcBorders>
            <w:vAlign w:val="center"/>
          </w:tcPr>
          <w:p w14:paraId="41F1127D" w14:textId="77777777" w:rsidR="00A813E2" w:rsidRPr="006B387B" w:rsidRDefault="00A813E2" w:rsidP="00DB2398">
            <w:pPr>
              <w:tabs>
                <w:tab w:val="left" w:pos="8550"/>
              </w:tabs>
              <w:jc w:val="center"/>
              <w:rPr>
                <w:rFonts w:ascii="Arial" w:hAnsi="Arial" w:cs="Arial"/>
                <w:sz w:val="22"/>
                <w:szCs w:val="22"/>
              </w:rPr>
            </w:pPr>
            <w:r>
              <w:rPr>
                <w:rFonts w:ascii="Arial" w:hAnsi="Arial" w:cs="Arial"/>
                <w:sz w:val="22"/>
                <w:szCs w:val="22"/>
              </w:rPr>
              <w:t>2.0</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5F2EA5" w14:textId="77777777" w:rsidR="00A813E2" w:rsidRPr="006B387B" w:rsidRDefault="00A813E2" w:rsidP="00DB2398">
            <w:pPr>
              <w:tabs>
                <w:tab w:val="left" w:pos="8550"/>
              </w:tabs>
              <w:jc w:val="center"/>
              <w:rPr>
                <w:rFonts w:ascii="Arial" w:hAnsi="Arial" w:cs="Arial"/>
                <w:sz w:val="22"/>
                <w:szCs w:val="22"/>
              </w:rPr>
            </w:pPr>
            <w:r>
              <w:rPr>
                <w:rFonts w:ascii="Arial" w:hAnsi="Arial" w:cs="Arial"/>
                <w:sz w:val="22"/>
                <w:szCs w:val="22"/>
              </w:rPr>
              <w:t>29.3</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568D6162" w14:textId="77777777" w:rsidR="00A813E2" w:rsidRPr="006B387B" w:rsidRDefault="00A813E2" w:rsidP="00DB2398">
            <w:pPr>
              <w:tabs>
                <w:tab w:val="left" w:pos="8550"/>
              </w:tabs>
              <w:jc w:val="center"/>
              <w:rPr>
                <w:rFonts w:ascii="Arial" w:hAnsi="Arial" w:cs="Arial"/>
                <w:sz w:val="22"/>
                <w:szCs w:val="22"/>
              </w:rPr>
            </w:pPr>
            <w:r>
              <w:rPr>
                <w:rFonts w:ascii="Arial" w:hAnsi="Arial" w:cs="Arial"/>
                <w:sz w:val="22"/>
                <w:szCs w:val="22"/>
              </w:rPr>
              <w:t>43.7</w:t>
            </w:r>
          </w:p>
        </w:tc>
        <w:tc>
          <w:tcPr>
            <w:tcW w:w="900" w:type="dxa"/>
            <w:tcBorders>
              <w:top w:val="single" w:sz="4" w:space="0" w:color="auto"/>
              <w:left w:val="nil"/>
              <w:bottom w:val="single" w:sz="4" w:space="0" w:color="auto"/>
              <w:right w:val="single" w:sz="4" w:space="0" w:color="auto"/>
            </w:tcBorders>
            <w:shd w:val="clear" w:color="auto" w:fill="auto"/>
            <w:vAlign w:val="center"/>
          </w:tcPr>
          <w:p w14:paraId="08DDC698" w14:textId="77777777" w:rsidR="00A813E2" w:rsidRPr="006B387B" w:rsidRDefault="00A813E2" w:rsidP="00DB2398">
            <w:pPr>
              <w:tabs>
                <w:tab w:val="left" w:pos="8550"/>
              </w:tabs>
              <w:jc w:val="center"/>
              <w:rPr>
                <w:rFonts w:ascii="Arial" w:hAnsi="Arial" w:cs="Arial"/>
                <w:sz w:val="22"/>
                <w:szCs w:val="22"/>
              </w:rPr>
            </w:pPr>
            <w:r>
              <w:rPr>
                <w:rFonts w:ascii="Arial" w:hAnsi="Arial" w:cs="Arial"/>
                <w:sz w:val="22"/>
                <w:szCs w:val="22"/>
              </w:rPr>
              <w:t>5.3</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3F186E77" w14:textId="77777777" w:rsidR="00A813E2" w:rsidRPr="006B387B" w:rsidRDefault="00A813E2" w:rsidP="00DB2398">
            <w:pPr>
              <w:tabs>
                <w:tab w:val="left" w:pos="8550"/>
              </w:tabs>
              <w:jc w:val="center"/>
              <w:rPr>
                <w:rFonts w:ascii="Arial" w:hAnsi="Arial" w:cs="Arial"/>
                <w:sz w:val="22"/>
                <w:szCs w:val="22"/>
              </w:rPr>
            </w:pPr>
            <w:r>
              <w:rPr>
                <w:rFonts w:ascii="Arial" w:hAnsi="Arial" w:cs="Arial"/>
                <w:sz w:val="22"/>
                <w:szCs w:val="22"/>
              </w:rPr>
              <w:t>3.4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7529C61" w14:textId="77777777" w:rsidR="00A813E2" w:rsidRPr="006B387B" w:rsidRDefault="00A813E2" w:rsidP="00DB2398">
            <w:pPr>
              <w:tabs>
                <w:tab w:val="left" w:pos="8550"/>
              </w:tabs>
              <w:jc w:val="center"/>
              <w:rPr>
                <w:rFonts w:ascii="Arial" w:hAnsi="Arial" w:cs="Arial"/>
                <w:sz w:val="22"/>
                <w:szCs w:val="22"/>
              </w:rPr>
            </w:pPr>
            <w:r w:rsidRPr="006B387B">
              <w:rPr>
                <w:rFonts w:ascii="Arial" w:hAnsi="Arial" w:cs="Arial"/>
                <w:sz w:val="22"/>
                <w:szCs w:val="22"/>
              </w:rPr>
              <w:t>-</w:t>
            </w:r>
            <w:r>
              <w:rPr>
                <w:rFonts w:ascii="Arial" w:hAnsi="Arial" w:cs="Arial"/>
                <w:sz w:val="22"/>
                <w:szCs w:val="22"/>
              </w:rPr>
              <w:t>3.2</w:t>
            </w:r>
          </w:p>
        </w:tc>
      </w:tr>
    </w:tbl>
    <w:p w14:paraId="441C76B1" w14:textId="77777777" w:rsidR="00A813E2" w:rsidRPr="006F4C0C" w:rsidRDefault="00A813E2" w:rsidP="00A813E2">
      <w:pPr>
        <w:rPr>
          <w:rFonts w:ascii="Arial" w:hAnsi="Arial" w:cs="Arial"/>
          <w:sz w:val="18"/>
          <w:szCs w:val="18"/>
        </w:rPr>
      </w:pPr>
      <w:r w:rsidRPr="006F4C0C">
        <w:rPr>
          <w:rFonts w:ascii="Arial" w:hAnsi="Arial" w:cs="Arial"/>
          <w:sz w:val="18"/>
          <w:szCs w:val="18"/>
        </w:rPr>
        <w:t>S&amp;P 500, Dow Jones Global ex-US, Gold, Bloomberg Commodity Index returns exclude reinvested dividends (gold does not pay a dividend) and the three-, five-, and 10-year returns are annualized; and the 10-year Treasury Note is simply the yield at the close of the day on each of the historical time periods. </w:t>
      </w:r>
    </w:p>
    <w:p w14:paraId="13022D6F" w14:textId="77777777" w:rsidR="00A813E2" w:rsidRPr="006F4C0C" w:rsidRDefault="00A813E2" w:rsidP="00A813E2">
      <w:pPr>
        <w:rPr>
          <w:rFonts w:ascii="Arial" w:hAnsi="Arial" w:cs="Arial"/>
          <w:sz w:val="18"/>
          <w:szCs w:val="18"/>
        </w:rPr>
      </w:pPr>
      <w:r w:rsidRPr="006F4C0C">
        <w:rPr>
          <w:rFonts w:ascii="Arial" w:hAnsi="Arial" w:cs="Arial"/>
          <w:sz w:val="18"/>
          <w:szCs w:val="18"/>
        </w:rPr>
        <w:t>Sources: Yahoo! Finance; MarketWatch; djindexes.com; Federal Reserve Bank of St. Louis; London Bullion Market Association.</w:t>
      </w:r>
    </w:p>
    <w:p w14:paraId="5595B997" w14:textId="77777777" w:rsidR="00A813E2" w:rsidRDefault="00A813E2" w:rsidP="00A813E2">
      <w:pPr>
        <w:rPr>
          <w:rFonts w:ascii="Arial" w:hAnsi="Arial" w:cs="Arial"/>
          <w:sz w:val="18"/>
          <w:szCs w:val="18"/>
        </w:rPr>
      </w:pPr>
      <w:r w:rsidRPr="006F4C0C">
        <w:rPr>
          <w:rFonts w:ascii="Arial" w:hAnsi="Arial" w:cs="Arial"/>
          <w:sz w:val="18"/>
          <w:szCs w:val="18"/>
        </w:rPr>
        <w:t>Past performance is no guarantee of future results. Indices are unmanaged and cannot be invested into directly. N/A means not applicable.</w:t>
      </w:r>
    </w:p>
    <w:p w14:paraId="6BFDAD85" w14:textId="77777777" w:rsidR="00A813E2" w:rsidRPr="00764D7B" w:rsidRDefault="00A813E2" w:rsidP="00A813E2">
      <w:pPr>
        <w:rPr>
          <w:rFonts w:ascii="Arial" w:hAnsi="Arial" w:cs="Arial"/>
          <w:sz w:val="18"/>
          <w:szCs w:val="18"/>
        </w:rPr>
      </w:pPr>
    </w:p>
    <w:p w14:paraId="7DF6B515" w14:textId="3995D832" w:rsidR="00A813E2" w:rsidRDefault="00A813E2" w:rsidP="00A813E2">
      <w:pPr>
        <w:rPr>
          <w:rFonts w:ascii="Arial" w:hAnsi="Arial" w:cs="Arial"/>
          <w:color w:val="000000" w:themeColor="text1"/>
          <w:sz w:val="22"/>
          <w:szCs w:val="22"/>
        </w:rPr>
      </w:pPr>
      <w:r>
        <w:rPr>
          <w:rFonts w:ascii="Arial" w:hAnsi="Arial" w:cs="Arial"/>
          <w:b/>
          <w:bCs/>
          <w:caps/>
          <w:color w:val="0D304A"/>
          <w:sz w:val="22"/>
          <w:szCs w:val="22"/>
        </w:rPr>
        <w:t>Can we talk?</w:t>
      </w:r>
      <w:r>
        <w:rPr>
          <w:rFonts w:ascii="Arial" w:hAnsi="Arial" w:cs="Arial"/>
          <w:color w:val="000000" w:themeColor="text1"/>
          <w:sz w:val="22"/>
          <w:szCs w:val="22"/>
          <w:vertAlign w:val="superscript"/>
        </w:rPr>
        <w:t xml:space="preserve"> </w:t>
      </w:r>
      <w:r w:rsidRPr="00817A77">
        <w:rPr>
          <w:rFonts w:ascii="Arial" w:hAnsi="Arial" w:cs="Arial"/>
          <w:color w:val="000000" w:themeColor="text1"/>
          <w:sz w:val="22"/>
          <w:szCs w:val="22"/>
        </w:rPr>
        <w:t xml:space="preserve">The pandemic accelerated </w:t>
      </w:r>
      <w:r>
        <w:rPr>
          <w:rFonts w:ascii="Arial" w:hAnsi="Arial" w:cs="Arial"/>
          <w:color w:val="000000" w:themeColor="text1"/>
          <w:sz w:val="22"/>
          <w:szCs w:val="22"/>
        </w:rPr>
        <w:t>the adoption</w:t>
      </w:r>
      <w:r w:rsidRPr="00817A77">
        <w:rPr>
          <w:rFonts w:ascii="Arial" w:hAnsi="Arial" w:cs="Arial"/>
          <w:color w:val="000000" w:themeColor="text1"/>
          <w:sz w:val="22"/>
          <w:szCs w:val="22"/>
        </w:rPr>
        <w:t xml:space="preserve"> of autonomous checkout</w:t>
      </w:r>
      <w:r>
        <w:rPr>
          <w:rFonts w:ascii="Arial" w:hAnsi="Arial" w:cs="Arial"/>
          <w:color w:val="000000" w:themeColor="text1"/>
          <w:sz w:val="22"/>
          <w:szCs w:val="22"/>
        </w:rPr>
        <w:t xml:space="preserve">s at retailers. Some stores have self-checkouts, while others have installed a “combination of </w:t>
      </w:r>
      <w:r w:rsidRPr="0004788B">
        <w:rPr>
          <w:rFonts w:ascii="Arial" w:hAnsi="Arial" w:cs="Arial"/>
          <w:color w:val="000000" w:themeColor="text1"/>
          <w:sz w:val="22"/>
          <w:szCs w:val="22"/>
        </w:rPr>
        <w:t>sensors, cameras, computer vision and deep learning</w:t>
      </w:r>
      <w:r>
        <w:rPr>
          <w:rFonts w:ascii="Arial" w:hAnsi="Arial" w:cs="Arial"/>
          <w:color w:val="000000" w:themeColor="text1"/>
          <w:sz w:val="22"/>
          <w:szCs w:val="22"/>
        </w:rPr>
        <w:t xml:space="preserve">” that makes it possible to eliminate cashiers and checkouts entirely, reported </w:t>
      </w:r>
      <w:r w:rsidRPr="0004788B">
        <w:rPr>
          <w:rFonts w:ascii="Arial" w:hAnsi="Arial" w:cs="Arial"/>
          <w:color w:val="000000" w:themeColor="text1"/>
          <w:sz w:val="22"/>
          <w:szCs w:val="22"/>
        </w:rPr>
        <w:t xml:space="preserve">Anna </w:t>
      </w:r>
      <w:proofErr w:type="spellStart"/>
      <w:r w:rsidRPr="0004788B">
        <w:rPr>
          <w:rFonts w:ascii="Arial" w:hAnsi="Arial" w:cs="Arial"/>
          <w:color w:val="000000" w:themeColor="text1"/>
          <w:sz w:val="22"/>
          <w:szCs w:val="22"/>
        </w:rPr>
        <w:t>Oleksiuk</w:t>
      </w:r>
      <w:proofErr w:type="spellEnd"/>
      <w:r>
        <w:rPr>
          <w:rFonts w:ascii="Arial" w:hAnsi="Arial" w:cs="Arial"/>
          <w:color w:val="000000" w:themeColor="text1"/>
          <w:sz w:val="22"/>
          <w:szCs w:val="22"/>
        </w:rPr>
        <w:t xml:space="preserve"> on the </w:t>
      </w:r>
      <w:proofErr w:type="spellStart"/>
      <w:r w:rsidRPr="0063727E">
        <w:rPr>
          <w:rFonts w:ascii="Arial" w:hAnsi="Arial" w:cs="Arial"/>
          <w:color w:val="000000" w:themeColor="text1"/>
          <w:sz w:val="22"/>
          <w:szCs w:val="22"/>
        </w:rPr>
        <w:t>Intellias</w:t>
      </w:r>
      <w:proofErr w:type="spellEnd"/>
      <w:r w:rsidRPr="0063727E">
        <w:rPr>
          <w:rFonts w:ascii="Arial" w:hAnsi="Arial" w:cs="Arial"/>
          <w:color w:val="000000" w:themeColor="text1"/>
          <w:sz w:val="22"/>
          <w:szCs w:val="22"/>
        </w:rPr>
        <w:t xml:space="preserve"> blog</w:t>
      </w:r>
      <w:r>
        <w:rPr>
          <w:rFonts w:ascii="Arial" w:hAnsi="Arial" w:cs="Arial"/>
          <w:color w:val="000000" w:themeColor="text1"/>
          <w:sz w:val="22"/>
          <w:szCs w:val="22"/>
        </w:rPr>
        <w:t>.</w:t>
      </w:r>
    </w:p>
    <w:p w14:paraId="7C8DEAE0" w14:textId="77777777" w:rsidR="00A813E2" w:rsidRDefault="00A813E2" w:rsidP="00A813E2">
      <w:pPr>
        <w:rPr>
          <w:rFonts w:ascii="Arial" w:hAnsi="Arial" w:cs="Arial"/>
          <w:color w:val="000000" w:themeColor="text1"/>
          <w:sz w:val="22"/>
          <w:szCs w:val="22"/>
        </w:rPr>
      </w:pPr>
    </w:p>
    <w:p w14:paraId="6B788424" w14:textId="77777777" w:rsidR="00A813E2" w:rsidRDefault="00A813E2" w:rsidP="00A813E2">
      <w:pPr>
        <w:rPr>
          <w:rFonts w:ascii="Arial" w:hAnsi="Arial" w:cs="Arial"/>
          <w:color w:val="000000" w:themeColor="text1"/>
          <w:sz w:val="22"/>
          <w:szCs w:val="22"/>
        </w:rPr>
      </w:pPr>
      <w:r>
        <w:rPr>
          <w:rFonts w:ascii="Arial" w:hAnsi="Arial" w:cs="Arial"/>
          <w:color w:val="000000" w:themeColor="text1"/>
          <w:sz w:val="22"/>
          <w:szCs w:val="22"/>
        </w:rPr>
        <w:t>At the other end of the shopping-experience spectrum is the “</w:t>
      </w:r>
      <w:proofErr w:type="spellStart"/>
      <w:r w:rsidRPr="001F5214">
        <w:rPr>
          <w:rFonts w:ascii="Arial" w:hAnsi="Arial" w:cs="Arial"/>
          <w:color w:val="000000" w:themeColor="text1"/>
          <w:sz w:val="22"/>
          <w:szCs w:val="22"/>
        </w:rPr>
        <w:t>Kletskassa</w:t>
      </w:r>
      <w:proofErr w:type="spellEnd"/>
      <w:r>
        <w:rPr>
          <w:rFonts w:ascii="Arial" w:hAnsi="Arial" w:cs="Arial"/>
          <w:color w:val="000000" w:themeColor="text1"/>
          <w:sz w:val="22"/>
          <w:szCs w:val="22"/>
        </w:rPr>
        <w:t>,” also known as the</w:t>
      </w:r>
      <w:r w:rsidRPr="001F5214">
        <w:rPr>
          <w:rFonts w:ascii="Arial" w:hAnsi="Arial" w:cs="Arial"/>
          <w:color w:val="000000" w:themeColor="text1"/>
          <w:sz w:val="22"/>
          <w:szCs w:val="22"/>
        </w:rPr>
        <w:t xml:space="preserve"> </w:t>
      </w:r>
      <w:r>
        <w:rPr>
          <w:rFonts w:ascii="Arial" w:hAnsi="Arial" w:cs="Arial"/>
          <w:color w:val="000000" w:themeColor="text1"/>
          <w:sz w:val="22"/>
          <w:szCs w:val="22"/>
        </w:rPr>
        <w:t>“</w:t>
      </w:r>
      <w:r w:rsidRPr="001F5214">
        <w:rPr>
          <w:rFonts w:ascii="Arial" w:hAnsi="Arial" w:cs="Arial"/>
          <w:color w:val="000000" w:themeColor="text1"/>
          <w:sz w:val="22"/>
          <w:szCs w:val="22"/>
        </w:rPr>
        <w:t>chat</w:t>
      </w:r>
      <w:r>
        <w:rPr>
          <w:rFonts w:ascii="Arial" w:hAnsi="Arial" w:cs="Arial"/>
          <w:color w:val="000000" w:themeColor="text1"/>
          <w:sz w:val="22"/>
          <w:szCs w:val="22"/>
        </w:rPr>
        <w:t>ty</w:t>
      </w:r>
      <w:r w:rsidRPr="001F5214">
        <w:rPr>
          <w:rFonts w:ascii="Arial" w:hAnsi="Arial" w:cs="Arial"/>
          <w:color w:val="000000" w:themeColor="text1"/>
          <w:sz w:val="22"/>
          <w:szCs w:val="22"/>
        </w:rPr>
        <w:t xml:space="preserve"> checkout</w:t>
      </w:r>
      <w:r>
        <w:rPr>
          <w:rFonts w:ascii="Arial" w:hAnsi="Arial" w:cs="Arial"/>
          <w:color w:val="000000" w:themeColor="text1"/>
          <w:sz w:val="22"/>
          <w:szCs w:val="22"/>
        </w:rPr>
        <w:t xml:space="preserve">,” which was implemented by a large grocery store chain in the Netherlands. It’s a checkout line that promises conversation with the cashier.  </w:t>
      </w:r>
    </w:p>
    <w:p w14:paraId="09724128" w14:textId="77777777" w:rsidR="00A813E2" w:rsidRDefault="00A813E2" w:rsidP="00A813E2">
      <w:pPr>
        <w:rPr>
          <w:rFonts w:ascii="Arial" w:hAnsi="Arial" w:cs="Arial"/>
          <w:color w:val="000000" w:themeColor="text1"/>
          <w:sz w:val="22"/>
          <w:szCs w:val="22"/>
        </w:rPr>
      </w:pPr>
    </w:p>
    <w:p w14:paraId="7F3A5A8B" w14:textId="174AF585" w:rsidR="00A813E2" w:rsidRDefault="00A813E2" w:rsidP="00A813E2">
      <w:pPr>
        <w:rPr>
          <w:rFonts w:ascii="Arial" w:hAnsi="Arial" w:cs="Arial"/>
          <w:color w:val="000000" w:themeColor="text1"/>
          <w:sz w:val="22"/>
          <w:szCs w:val="22"/>
        </w:rPr>
      </w:pPr>
      <w:r>
        <w:rPr>
          <w:rFonts w:ascii="Arial" w:hAnsi="Arial" w:cs="Arial"/>
          <w:color w:val="000000" w:themeColor="text1"/>
          <w:sz w:val="22"/>
          <w:szCs w:val="22"/>
        </w:rPr>
        <w:t>“</w:t>
      </w:r>
      <w:r w:rsidRPr="001F5214">
        <w:rPr>
          <w:rFonts w:ascii="Arial" w:hAnsi="Arial" w:cs="Arial"/>
          <w:color w:val="000000" w:themeColor="text1"/>
          <w:sz w:val="22"/>
          <w:szCs w:val="22"/>
        </w:rPr>
        <w:t>1.3 million people in the Netherlands are older than 75 years</w:t>
      </w:r>
      <w:r>
        <w:rPr>
          <w:rFonts w:ascii="Arial" w:hAnsi="Arial" w:cs="Arial"/>
          <w:color w:val="000000" w:themeColor="text1"/>
          <w:sz w:val="22"/>
          <w:szCs w:val="22"/>
        </w:rPr>
        <w:t xml:space="preserve"> – </w:t>
      </w:r>
      <w:r w:rsidRPr="001F5214">
        <w:rPr>
          <w:rFonts w:ascii="Arial" w:hAnsi="Arial" w:cs="Arial"/>
          <w:color w:val="000000" w:themeColor="text1"/>
          <w:sz w:val="22"/>
          <w:szCs w:val="22"/>
        </w:rPr>
        <w:t>and one large supermarket chain is making sure they’re not getting too lonely in their elder years.</w:t>
      </w:r>
      <w:r>
        <w:rPr>
          <w:rFonts w:ascii="Arial" w:hAnsi="Arial" w:cs="Arial"/>
          <w:color w:val="000000" w:themeColor="text1"/>
          <w:sz w:val="22"/>
          <w:szCs w:val="22"/>
        </w:rPr>
        <w:t xml:space="preserve"> </w:t>
      </w:r>
      <w:r w:rsidRPr="001F5214">
        <w:rPr>
          <w:rFonts w:ascii="Arial" w:hAnsi="Arial" w:cs="Arial"/>
          <w:color w:val="000000" w:themeColor="text1"/>
          <w:sz w:val="22"/>
          <w:szCs w:val="22"/>
        </w:rPr>
        <w:t>The Dutch government with its campaign, ‘One Against Loneliness</w:t>
      </w:r>
      <w:r>
        <w:rPr>
          <w:rFonts w:ascii="Arial" w:hAnsi="Arial" w:cs="Arial"/>
          <w:color w:val="000000" w:themeColor="text1"/>
          <w:sz w:val="22"/>
          <w:szCs w:val="22"/>
        </w:rPr>
        <w:t>,</w:t>
      </w:r>
      <w:r w:rsidRPr="001F5214">
        <w:rPr>
          <w:rFonts w:ascii="Arial" w:hAnsi="Arial" w:cs="Arial"/>
          <w:color w:val="000000" w:themeColor="text1"/>
          <w:sz w:val="22"/>
          <w:szCs w:val="22"/>
        </w:rPr>
        <w:t xml:space="preserve">’ has galvanized organizations, towns, companies, and individuals to find solutions. The </w:t>
      </w:r>
      <w:r>
        <w:rPr>
          <w:rFonts w:ascii="Arial" w:hAnsi="Arial" w:cs="Arial"/>
          <w:color w:val="000000" w:themeColor="text1"/>
          <w:sz w:val="22"/>
          <w:szCs w:val="22"/>
        </w:rPr>
        <w:t xml:space="preserve">[grocery store </w:t>
      </w:r>
      <w:proofErr w:type="gramStart"/>
      <w:r>
        <w:rPr>
          <w:rFonts w:ascii="Arial" w:hAnsi="Arial" w:cs="Arial"/>
          <w:color w:val="000000" w:themeColor="text1"/>
          <w:sz w:val="22"/>
          <w:szCs w:val="22"/>
        </w:rPr>
        <w:t>chain]…</w:t>
      </w:r>
      <w:proofErr w:type="gramEnd"/>
      <w:r w:rsidRPr="001F5214">
        <w:rPr>
          <w:rFonts w:ascii="Arial" w:hAnsi="Arial" w:cs="Arial"/>
          <w:color w:val="000000" w:themeColor="text1"/>
          <w:sz w:val="22"/>
          <w:szCs w:val="22"/>
        </w:rPr>
        <w:t>is doing their part with its innovative chatty check outs</w:t>
      </w:r>
      <w:r>
        <w:rPr>
          <w:rFonts w:ascii="Arial" w:hAnsi="Arial" w:cs="Arial"/>
          <w:color w:val="000000" w:themeColor="text1"/>
          <w:sz w:val="22"/>
          <w:szCs w:val="22"/>
        </w:rPr>
        <w:t>,”</w:t>
      </w:r>
      <w:r w:rsidRPr="00925773">
        <w:rPr>
          <w:rFonts w:ascii="Arial" w:hAnsi="Arial" w:cs="Arial"/>
          <w:i/>
          <w:iCs/>
          <w:color w:val="000000" w:themeColor="text1"/>
          <w:sz w:val="22"/>
          <w:szCs w:val="22"/>
        </w:rPr>
        <w:t xml:space="preserve"> </w:t>
      </w:r>
      <w:r>
        <w:rPr>
          <w:rFonts w:ascii="Arial" w:hAnsi="Arial" w:cs="Arial"/>
          <w:color w:val="000000" w:themeColor="text1"/>
          <w:sz w:val="22"/>
          <w:szCs w:val="22"/>
        </w:rPr>
        <w:t>reported</w:t>
      </w:r>
      <w:r w:rsidRPr="001F5214">
        <w:rPr>
          <w:rFonts w:ascii="Arial" w:hAnsi="Arial" w:cs="Arial"/>
          <w:i/>
          <w:iCs/>
          <w:color w:val="000000" w:themeColor="text1"/>
          <w:sz w:val="22"/>
          <w:szCs w:val="22"/>
        </w:rPr>
        <w:t xml:space="preserve"> The Good News Network</w:t>
      </w:r>
      <w:r w:rsidRPr="001F5214">
        <w:rPr>
          <w:rFonts w:ascii="Arial" w:hAnsi="Arial" w:cs="Arial"/>
          <w:color w:val="000000" w:themeColor="text1"/>
          <w:sz w:val="22"/>
          <w:szCs w:val="22"/>
        </w:rPr>
        <w:t>.</w:t>
      </w:r>
    </w:p>
    <w:p w14:paraId="7CB07D7B" w14:textId="77777777" w:rsidR="00A813E2" w:rsidRDefault="00A813E2" w:rsidP="00A813E2">
      <w:pPr>
        <w:rPr>
          <w:rFonts w:ascii="Arial" w:hAnsi="Arial" w:cs="Arial"/>
          <w:color w:val="000000" w:themeColor="text1"/>
          <w:sz w:val="22"/>
          <w:szCs w:val="22"/>
        </w:rPr>
      </w:pPr>
    </w:p>
    <w:p w14:paraId="19CAC29C" w14:textId="6807FB54" w:rsidR="00A813E2" w:rsidRPr="00AA54F7" w:rsidRDefault="00A813E2" w:rsidP="00A813E2">
      <w:pPr>
        <w:rPr>
          <w:rFonts w:ascii="Arial" w:hAnsi="Arial" w:cs="Arial"/>
          <w:color w:val="000000" w:themeColor="text1"/>
          <w:sz w:val="22"/>
          <w:szCs w:val="22"/>
        </w:rPr>
      </w:pPr>
      <w:r>
        <w:rPr>
          <w:rFonts w:ascii="Arial" w:hAnsi="Arial" w:cs="Arial"/>
          <w:color w:val="000000" w:themeColor="text1"/>
          <w:sz w:val="22"/>
          <w:szCs w:val="22"/>
        </w:rPr>
        <w:t>The slower, chatty lane was developed specifically for older citizens, but may appeal to a much wider group of people on days when they have the time to engage.</w:t>
      </w:r>
    </w:p>
    <w:p w14:paraId="129895F1" w14:textId="77777777" w:rsidR="00A813E2" w:rsidRPr="00BD3928" w:rsidRDefault="00A813E2" w:rsidP="00A813E2">
      <w:pPr>
        <w:rPr>
          <w:rFonts w:ascii="Arial" w:hAnsi="Arial" w:cs="Arial"/>
          <w:color w:val="000000" w:themeColor="text1"/>
          <w:sz w:val="22"/>
          <w:szCs w:val="22"/>
        </w:rPr>
      </w:pPr>
    </w:p>
    <w:p w14:paraId="02BD0C08" w14:textId="77777777" w:rsidR="00A813E2" w:rsidRPr="00DF4D98" w:rsidRDefault="00A813E2" w:rsidP="00A813E2">
      <w:pPr>
        <w:tabs>
          <w:tab w:val="left" w:pos="-3150"/>
          <w:tab w:val="left" w:pos="8550"/>
        </w:tabs>
        <w:rPr>
          <w:rFonts w:ascii="Arial" w:hAnsi="Arial" w:cs="Arial"/>
          <w:b/>
          <w:bCs/>
          <w:color w:val="0D304A"/>
          <w:sz w:val="28"/>
          <w:szCs w:val="28"/>
        </w:rPr>
      </w:pPr>
      <w:r w:rsidRPr="00DF4D98">
        <w:rPr>
          <w:rFonts w:ascii="Arial" w:hAnsi="Arial" w:cs="Arial"/>
          <w:b/>
          <w:bCs/>
          <w:color w:val="0D304A"/>
          <w:sz w:val="28"/>
          <w:szCs w:val="28"/>
        </w:rPr>
        <w:t xml:space="preserve">Weekly Focus – Think About It </w:t>
      </w:r>
    </w:p>
    <w:p w14:paraId="29833B57" w14:textId="42849CF7" w:rsidR="00A813E2" w:rsidRPr="00583A18" w:rsidRDefault="00A813E2" w:rsidP="00A813E2">
      <w:pPr>
        <w:rPr>
          <w:rFonts w:ascii="Arial" w:hAnsi="Arial" w:cs="Arial"/>
          <w:color w:val="000000" w:themeColor="text1"/>
          <w:sz w:val="22"/>
          <w:szCs w:val="22"/>
        </w:rPr>
      </w:pPr>
      <w:r w:rsidRPr="00583A18">
        <w:rPr>
          <w:rFonts w:ascii="Arial" w:hAnsi="Arial" w:cs="Arial"/>
          <w:color w:val="000000" w:themeColor="text1"/>
          <w:sz w:val="22"/>
          <w:szCs w:val="22"/>
        </w:rPr>
        <w:t>“For me, I am driven by two main philosophies: know more today about the world than I knew yesterday and lessen the suffering of others. You'd be surprised how far that gets you.”</w:t>
      </w:r>
    </w:p>
    <w:p w14:paraId="2A88476F" w14:textId="77777777" w:rsidR="00A813E2" w:rsidRPr="00DA2815" w:rsidRDefault="00A813E2" w:rsidP="00A813E2">
      <w:pPr>
        <w:jc w:val="right"/>
        <w:rPr>
          <w:rFonts w:ascii="Arial" w:hAnsi="Arial" w:cs="Arial"/>
          <w:i/>
          <w:iCs/>
          <w:color w:val="000000" w:themeColor="text1"/>
          <w:sz w:val="22"/>
          <w:szCs w:val="22"/>
        </w:rPr>
      </w:pPr>
      <w:r>
        <w:rPr>
          <w:rFonts w:ascii="Arial" w:hAnsi="Arial" w:cs="Arial"/>
          <w:i/>
          <w:iCs/>
          <w:color w:val="000000" w:themeColor="text1"/>
          <w:sz w:val="22"/>
          <w:szCs w:val="22"/>
        </w:rPr>
        <w:t>—</w:t>
      </w:r>
      <w:r w:rsidRPr="00DA2815">
        <w:rPr>
          <w:rFonts w:ascii="Arial" w:hAnsi="Arial" w:cs="Arial"/>
          <w:i/>
          <w:iCs/>
          <w:color w:val="000000" w:themeColor="text1"/>
          <w:sz w:val="22"/>
          <w:szCs w:val="22"/>
        </w:rPr>
        <w:t xml:space="preserve">Neil deGrasse Tyson, </w:t>
      </w:r>
      <w:r>
        <w:rPr>
          <w:rFonts w:ascii="Arial" w:hAnsi="Arial" w:cs="Arial"/>
          <w:i/>
          <w:iCs/>
          <w:color w:val="000000" w:themeColor="text1"/>
          <w:sz w:val="22"/>
          <w:szCs w:val="22"/>
        </w:rPr>
        <w:t>a</w:t>
      </w:r>
      <w:r w:rsidRPr="00DA2815">
        <w:rPr>
          <w:rFonts w:ascii="Arial" w:hAnsi="Arial" w:cs="Arial"/>
          <w:i/>
          <w:iCs/>
          <w:color w:val="000000" w:themeColor="text1"/>
          <w:sz w:val="22"/>
          <w:szCs w:val="22"/>
        </w:rPr>
        <w:t>strophysicist</w:t>
      </w:r>
    </w:p>
    <w:p w14:paraId="77BB502E" w14:textId="0C28CBDA" w:rsidR="0056229A" w:rsidRDefault="0056229A" w:rsidP="0056229A">
      <w:pPr>
        <w:ind w:right="-36"/>
        <w:rPr>
          <w:rFonts w:ascii="Arial" w:hAnsi="Arial" w:cs="Arial"/>
          <w:color w:val="000000"/>
          <w:sz w:val="22"/>
          <w:szCs w:val="22"/>
        </w:rPr>
      </w:pPr>
    </w:p>
    <w:p w14:paraId="14211774" w14:textId="77777777" w:rsidR="00617D6F" w:rsidRPr="00D2669E" w:rsidRDefault="00617D6F" w:rsidP="0056229A">
      <w:pPr>
        <w:ind w:right="-36"/>
        <w:rPr>
          <w:rFonts w:ascii="Arial" w:hAnsi="Arial" w:cs="Arial"/>
          <w:color w:val="000000"/>
          <w:sz w:val="22"/>
          <w:szCs w:val="22"/>
        </w:rPr>
      </w:pPr>
    </w:p>
    <w:p w14:paraId="67FFE447" w14:textId="77777777" w:rsidR="0056229A" w:rsidRPr="00BA5F6A" w:rsidRDefault="0056229A" w:rsidP="0056229A">
      <w:pPr>
        <w:ind w:right="-36"/>
        <w:rPr>
          <w:rFonts w:ascii="Arial" w:hAnsi="Arial" w:cs="Arial"/>
          <w:color w:val="000000"/>
          <w:sz w:val="22"/>
          <w:szCs w:val="22"/>
        </w:rPr>
      </w:pPr>
      <w:r w:rsidRPr="00BA5F6A">
        <w:rPr>
          <w:rFonts w:ascii="Arial" w:hAnsi="Arial" w:cs="Arial"/>
          <w:color w:val="000000"/>
          <w:sz w:val="22"/>
          <w:szCs w:val="22"/>
        </w:rPr>
        <w:t>Best regards,</w:t>
      </w:r>
    </w:p>
    <w:p w14:paraId="1E60F1A4" w14:textId="77777777" w:rsidR="00B86BD2" w:rsidRDefault="00B86BD2" w:rsidP="00B86BD2">
      <w:pPr>
        <w:pStyle w:val="NormalWeb"/>
        <w:spacing w:before="0" w:beforeAutospacing="0" w:after="0" w:afterAutospacing="0"/>
        <w:rPr>
          <w:rFonts w:ascii="Arial" w:hAnsi="Arial" w:cs="Arial"/>
          <w:sz w:val="22"/>
          <w:szCs w:val="22"/>
        </w:rPr>
      </w:pPr>
    </w:p>
    <w:p w14:paraId="3CB4DD2C" w14:textId="77777777" w:rsidR="00B86BD2" w:rsidRDefault="00B86BD2" w:rsidP="00B86BD2">
      <w:pPr>
        <w:pStyle w:val="NormalWeb"/>
        <w:spacing w:before="0" w:beforeAutospacing="0" w:after="0" w:afterAutospacing="0"/>
        <w:rPr>
          <w:rFonts w:ascii="Arial" w:hAnsi="Arial" w:cs="Arial"/>
          <w:sz w:val="22"/>
          <w:szCs w:val="22"/>
        </w:rPr>
      </w:pPr>
    </w:p>
    <w:p w14:paraId="09C0FE2D" w14:textId="0822DE3F" w:rsidR="00B86BD2" w:rsidRDefault="00B86BD2" w:rsidP="00B86BD2">
      <w:pPr>
        <w:pStyle w:val="NormalWeb"/>
        <w:spacing w:before="0" w:beforeAutospacing="0" w:after="0" w:afterAutospacing="0"/>
        <w:rPr>
          <w:rFonts w:ascii="Arial" w:hAnsi="Arial" w:cs="Arial"/>
          <w:sz w:val="22"/>
          <w:szCs w:val="22"/>
        </w:rPr>
      </w:pPr>
      <w:r>
        <w:rPr>
          <w:rFonts w:ascii="Arial" w:hAnsi="Arial" w:cs="Arial"/>
          <w:sz w:val="22"/>
          <w:szCs w:val="22"/>
        </w:rPr>
        <w:t>Scott J. LeClaire, CFP</w:t>
      </w:r>
      <w:r>
        <w:rPr>
          <w:rFonts w:ascii="Arial" w:hAnsi="Arial" w:cs="Arial"/>
          <w:sz w:val="22"/>
          <w:szCs w:val="22"/>
          <w:vertAlign w:val="superscript"/>
        </w:rPr>
        <w:t>®</w:t>
      </w:r>
      <w:r>
        <w:rPr>
          <w:rFonts w:ascii="Arial" w:hAnsi="Arial" w:cs="Arial"/>
          <w:sz w:val="22"/>
          <w:szCs w:val="22"/>
        </w:rPr>
        <w:t xml:space="preserve">, </w:t>
      </w:r>
      <w:proofErr w:type="spellStart"/>
      <w:r>
        <w:rPr>
          <w:rFonts w:ascii="Arial" w:hAnsi="Arial" w:cs="Arial"/>
          <w:sz w:val="22"/>
          <w:szCs w:val="22"/>
        </w:rPr>
        <w:t>ChFC</w:t>
      </w:r>
      <w:proofErr w:type="spellEnd"/>
    </w:p>
    <w:p w14:paraId="4BE3BE6B" w14:textId="77777777" w:rsidR="00B86BD2" w:rsidRDefault="00B86BD2" w:rsidP="00B86BD2">
      <w:pPr>
        <w:pStyle w:val="NormalWeb"/>
        <w:spacing w:before="0" w:beforeAutospacing="0" w:after="0" w:afterAutospacing="0"/>
        <w:rPr>
          <w:rFonts w:ascii="Arial" w:hAnsi="Arial" w:cs="Arial"/>
          <w:sz w:val="22"/>
          <w:szCs w:val="22"/>
        </w:rPr>
      </w:pPr>
    </w:p>
    <w:p w14:paraId="7B0CF6EF" w14:textId="77777777" w:rsidR="00B86BD2" w:rsidRDefault="00B86BD2" w:rsidP="00B86BD2">
      <w:pPr>
        <w:rPr>
          <w:rFonts w:ascii="Arial" w:hAnsi="Arial" w:cs="Arial"/>
          <w:sz w:val="22"/>
          <w:szCs w:val="22"/>
        </w:rPr>
      </w:pPr>
      <w:r>
        <w:rPr>
          <w:rFonts w:ascii="Arial" w:hAnsi="Arial" w:cs="Arial"/>
          <w:sz w:val="22"/>
          <w:szCs w:val="22"/>
        </w:rPr>
        <w:t>Securities offered through Commonwealth Financial, Member FINRA/SIPC.</w:t>
      </w:r>
    </w:p>
    <w:p w14:paraId="649AEB73" w14:textId="77777777" w:rsidR="00B86BD2" w:rsidRDefault="00B86BD2" w:rsidP="0056229A">
      <w:pPr>
        <w:rPr>
          <w:rFonts w:ascii="Arial" w:hAnsi="Arial" w:cs="Arial"/>
          <w:color w:val="000000"/>
          <w:sz w:val="18"/>
          <w:szCs w:val="18"/>
        </w:rPr>
      </w:pPr>
    </w:p>
    <w:p w14:paraId="1F2C24B5" w14:textId="77777777" w:rsidR="00B86BD2" w:rsidRDefault="00B86BD2" w:rsidP="0056229A">
      <w:pPr>
        <w:rPr>
          <w:rFonts w:ascii="Arial" w:hAnsi="Arial" w:cs="Arial"/>
          <w:color w:val="000000"/>
          <w:sz w:val="18"/>
          <w:szCs w:val="18"/>
        </w:rPr>
      </w:pPr>
    </w:p>
    <w:p w14:paraId="51A50B5E" w14:textId="77777777" w:rsidR="00B86BD2" w:rsidRDefault="00B86BD2" w:rsidP="0056229A">
      <w:pPr>
        <w:rPr>
          <w:rFonts w:ascii="Arial" w:hAnsi="Arial" w:cs="Arial"/>
          <w:color w:val="000000"/>
          <w:sz w:val="18"/>
          <w:szCs w:val="18"/>
        </w:rPr>
      </w:pPr>
    </w:p>
    <w:p w14:paraId="1D0A677F" w14:textId="77777777" w:rsidR="00B86BD2" w:rsidRDefault="00B86BD2" w:rsidP="0056229A">
      <w:pPr>
        <w:rPr>
          <w:rFonts w:ascii="Arial" w:hAnsi="Arial" w:cs="Arial"/>
          <w:color w:val="000000"/>
          <w:sz w:val="18"/>
          <w:szCs w:val="18"/>
        </w:rPr>
      </w:pPr>
    </w:p>
    <w:p w14:paraId="310045D4" w14:textId="43B1F4D5" w:rsidR="0056229A" w:rsidRPr="00BA5F6A" w:rsidRDefault="0056229A" w:rsidP="0056229A">
      <w:pPr>
        <w:rPr>
          <w:rFonts w:ascii="Arial" w:hAnsi="Arial" w:cs="Arial"/>
          <w:color w:val="000000"/>
          <w:sz w:val="18"/>
          <w:szCs w:val="18"/>
        </w:rPr>
      </w:pPr>
      <w:r w:rsidRPr="00BA5F6A">
        <w:rPr>
          <w:rFonts w:ascii="Arial" w:hAnsi="Arial" w:cs="Arial"/>
          <w:color w:val="000000"/>
          <w:sz w:val="18"/>
          <w:szCs w:val="18"/>
        </w:rPr>
        <w:t> </w:t>
      </w:r>
    </w:p>
    <w:p w14:paraId="7283A164"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These views are those of Carson Coaching, not the presenting Representative, the Representative’s Broker/Dealer, or Registered Investment Advisor, and should not be construed as investment advice.</w:t>
      </w:r>
    </w:p>
    <w:p w14:paraId="3ED36F31"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This newsletter was prepared by Carson Coaching. Carson Coaching is not affiliated with the named firm or broker/dealer.</w:t>
      </w:r>
    </w:p>
    <w:p w14:paraId="505D7A00"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Government bonds and Treasury Bills are guaranteed by the U.S. government as to the timely payment of principal and interest and, if held to maturity, offer a fixed rate of return and fixed principal value.  However, the value of fund shares is not guaranteed and will fluctuate.</w:t>
      </w:r>
    </w:p>
    <w:p w14:paraId="2D1E2B9E"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Corporate bonds are considered higher risk than government bonds but normally offer a higher yield and are subject to market, interest rate and credit risk as well as additional risks based on the quality of issuer coupon rate, price, yield, maturity, and redemption features.</w:t>
      </w:r>
    </w:p>
    <w:p w14:paraId="797C0929"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The Standard &amp; Poor's 500 (S&amp;P 500) is an unmanaged group of securities considered to be representative of the stock market in general. You cannot invest directly in this index.</w:t>
      </w:r>
    </w:p>
    <w:p w14:paraId="26787603"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All indexes referenced are unmanaged. The volatility of indexes could be materially different from that of a client’s portfolio. Unmanaged index returns do not reflect fees, expenses, or sales charges. Index performance is not indicative of the performance of any investment. You cannot invest directly in an index.</w:t>
      </w:r>
    </w:p>
    <w:p w14:paraId="76541E57"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The Dow Jones Global ex-U.S. Index covers approximately 95% of the market capitalization of the 45 developed and emerging countries included in the Index.</w:t>
      </w:r>
    </w:p>
    <w:p w14:paraId="141CD3DD"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The 10-year Treasury Note represents debt owed by the United States Treasury to the public. Since the U.S. Government is seen as a risk-free borrower, investors use the 10-year Treasury Note as a benchmark for the long-term bond market.</w:t>
      </w:r>
    </w:p>
    <w:p w14:paraId="30F87A43"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Gold represents the 3:00 p.m. (London time) gold price as reported by the London Bullion Market Association and is expressed in U.S. Dollars per fine troy ounce. The source for gold data is Federal Reserve Bank of St. Louis (FRED),</w:t>
      </w:r>
      <w:r w:rsidRPr="00BA5F6A">
        <w:rPr>
          <w:rStyle w:val="apple-converted-space"/>
          <w:rFonts w:ascii="Arial" w:hAnsi="Arial" w:cs="Arial"/>
          <w:color w:val="000000"/>
          <w:sz w:val="18"/>
          <w:szCs w:val="18"/>
        </w:rPr>
        <w:t> </w:t>
      </w:r>
      <w:r w:rsidRPr="00D86C1E">
        <w:rPr>
          <w:rFonts w:ascii="Arial" w:hAnsi="Arial" w:cs="Arial"/>
          <w:sz w:val="18"/>
          <w:szCs w:val="18"/>
        </w:rPr>
        <w:t>https://fred.stlouisfed.org/series/GOLDPMGBD228NLBM</w:t>
      </w:r>
      <w:r w:rsidRPr="00BA5F6A">
        <w:rPr>
          <w:rFonts w:ascii="Arial" w:hAnsi="Arial" w:cs="Arial"/>
          <w:color w:val="000000"/>
          <w:sz w:val="18"/>
          <w:szCs w:val="18"/>
        </w:rPr>
        <w:t>.</w:t>
      </w:r>
    </w:p>
    <w:p w14:paraId="47771FED"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The Bloomberg Commodity Index is designed to be a highly liquid and diversified benchmark for the commodity futures market. The Index is composed of futures contracts on 19 physical commodities and was launched on July 14, 1998.</w:t>
      </w:r>
    </w:p>
    <w:p w14:paraId="40109ACB"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The DJ Equity All REIT Total Return Index measures the total return performance of the equity subcategory of the Real Estate Investment Trust (REIT) industry as calculated by Dow Jones.</w:t>
      </w:r>
    </w:p>
    <w:p w14:paraId="580F3377"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xml:space="preserve">* The Dow Jones Industrial Average (DJIA), commonly known as “The Dow,” is an index representing 30 </w:t>
      </w:r>
      <w:proofErr w:type="gramStart"/>
      <w:r w:rsidRPr="00BA5F6A">
        <w:rPr>
          <w:rFonts w:ascii="Arial" w:hAnsi="Arial" w:cs="Arial"/>
          <w:color w:val="000000"/>
          <w:sz w:val="18"/>
          <w:szCs w:val="18"/>
        </w:rPr>
        <w:t>stock</w:t>
      </w:r>
      <w:proofErr w:type="gramEnd"/>
      <w:r w:rsidRPr="00BA5F6A">
        <w:rPr>
          <w:rFonts w:ascii="Arial" w:hAnsi="Arial" w:cs="Arial"/>
          <w:color w:val="000000"/>
          <w:sz w:val="18"/>
          <w:szCs w:val="18"/>
        </w:rPr>
        <w:t xml:space="preserve"> of companies maintained and reviewed by the editors of The Wall Street Journal.</w:t>
      </w:r>
    </w:p>
    <w:p w14:paraId="5A362E47"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The NASDAQ Composite is an unmanaged index of securities traded on the NASDAQ system.</w:t>
      </w:r>
    </w:p>
    <w:p w14:paraId="6B9A2FA9"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International investing involves special risks such as currency fluctuation and political instability and may not be suitable for all investors. These risks are often heightened for investments in emerging markets.</w:t>
      </w:r>
    </w:p>
    <w:p w14:paraId="15234661"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Yahoo! Finance is the source for any reference to the performance of an index between two specific periods.</w:t>
      </w:r>
    </w:p>
    <w:p w14:paraId="054FC4F1" w14:textId="77777777" w:rsidR="0056229A" w:rsidRPr="00BA5F6A" w:rsidRDefault="0056229A" w:rsidP="0056229A">
      <w:pPr>
        <w:rPr>
          <w:rFonts w:ascii="Arial" w:hAnsi="Arial" w:cs="Arial"/>
          <w:color w:val="000000"/>
          <w:sz w:val="18"/>
          <w:szCs w:val="18"/>
        </w:rPr>
      </w:pPr>
      <w:r w:rsidRPr="00BA5F6A">
        <w:rPr>
          <w:rFonts w:ascii="Arial" w:hAnsi="Arial" w:cs="Arial"/>
          <w:color w:val="000000"/>
          <w:sz w:val="18"/>
          <w:szCs w:val="18"/>
        </w:rPr>
        <w:t>* The risk of loss in trading commodities and futures can be substantial. You should therefore carefully consider whether such trading is suitable for you in light of your financial condition. The high degree of leverage is often obtainable in commodity trading and can work against you as well as for you. The use of leverage can lead to large losses as well as gains.</w:t>
      </w:r>
    </w:p>
    <w:p w14:paraId="604312E3"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Opinions expressed are subject to change without notice and are not intended as investment advice or to predict future performance.</w:t>
      </w:r>
    </w:p>
    <w:p w14:paraId="0838774B"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lastRenderedPageBreak/>
        <w:t>* Economic forecasts set forth may not develop as predicted and there can be no guarantee that strategies promoted will be successful.</w:t>
      </w:r>
    </w:p>
    <w:p w14:paraId="79453024"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Past performance does not guarantee future results. Investing involves risk, including loss of principal.</w:t>
      </w:r>
    </w:p>
    <w:p w14:paraId="6E54C23F"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w:t>
      </w:r>
      <w:r w:rsidRPr="00BA5F6A">
        <w:rPr>
          <w:rStyle w:val="apple-converted-space"/>
          <w:rFonts w:ascii="Arial" w:hAnsi="Arial" w:cs="Arial"/>
          <w:color w:val="000000"/>
          <w:sz w:val="18"/>
          <w:szCs w:val="18"/>
        </w:rPr>
        <w:t> </w:t>
      </w:r>
      <w:r w:rsidRPr="00BA5F6A">
        <w:rPr>
          <w:rFonts w:ascii="Arial" w:hAnsi="Arial" w:cs="Arial"/>
          <w:color w:val="000000"/>
          <w:sz w:val="18"/>
          <w:szCs w:val="18"/>
          <w:shd w:val="clear" w:color="auto" w:fill="FFFFFF"/>
        </w:rPr>
        <w:t>The foregoing information has been obtained from sources considered to be reliable, but we do not guarantee it is accurate or complete.</w:t>
      </w:r>
    </w:p>
    <w:p w14:paraId="44ACDDC0"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There is no guarantee a diversified portfolio will enhance overall returns or outperform a non-diversified portfolio. Diversification does not protect against market risk.</w:t>
      </w:r>
    </w:p>
    <w:p w14:paraId="36C3FA20"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Asset allocation does not ensure a profit or protect against a loss.</w:t>
      </w:r>
    </w:p>
    <w:p w14:paraId="175F5C45"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Consult your financial professional before making any investment decision.</w:t>
      </w:r>
    </w:p>
    <w:p w14:paraId="3E3ECF52" w14:textId="77777777" w:rsidR="0056229A" w:rsidRPr="00B56857" w:rsidRDefault="0056229A" w:rsidP="0056229A">
      <w:pPr>
        <w:rPr>
          <w:rFonts w:ascii="Arial" w:hAnsi="Arial" w:cs="Arial"/>
          <w:color w:val="000000"/>
          <w:sz w:val="18"/>
          <w:szCs w:val="18"/>
        </w:rPr>
      </w:pPr>
    </w:p>
    <w:p w14:paraId="0AA454E9" w14:textId="77777777" w:rsidR="0056229A" w:rsidRPr="00B56857" w:rsidRDefault="0056229A" w:rsidP="0056229A">
      <w:pPr>
        <w:widowControl w:val="0"/>
        <w:adjustRightInd w:val="0"/>
        <w:ind w:right="-36"/>
        <w:rPr>
          <w:rFonts w:ascii="Arial" w:hAnsi="Arial" w:cs="Arial"/>
          <w:sz w:val="22"/>
          <w:szCs w:val="22"/>
        </w:rPr>
      </w:pPr>
    </w:p>
    <w:p w14:paraId="61F74540" w14:textId="77777777" w:rsidR="00A813E2" w:rsidRPr="00BD3B42" w:rsidRDefault="00A813E2" w:rsidP="00A813E2">
      <w:pPr>
        <w:widowControl w:val="0"/>
        <w:adjustRightInd w:val="0"/>
        <w:ind w:right="-36"/>
        <w:rPr>
          <w:rFonts w:ascii="Arial" w:hAnsi="Arial" w:cs="Arial"/>
          <w:sz w:val="18"/>
          <w:szCs w:val="18"/>
        </w:rPr>
      </w:pPr>
      <w:r w:rsidRPr="00BD3B42">
        <w:rPr>
          <w:rFonts w:ascii="Arial" w:hAnsi="Arial" w:cs="Arial"/>
          <w:sz w:val="18"/>
          <w:szCs w:val="18"/>
        </w:rPr>
        <w:t>Sources:</w:t>
      </w:r>
    </w:p>
    <w:p w14:paraId="66289C3D" w14:textId="6C331E3C" w:rsidR="00A813E2" w:rsidRDefault="00B86BD2" w:rsidP="00A813E2">
      <w:pPr>
        <w:pStyle w:val="EndnoteText"/>
        <w:rPr>
          <w:rFonts w:ascii="Arial" w:hAnsi="Arial" w:cs="Arial"/>
          <w:sz w:val="18"/>
          <w:szCs w:val="18"/>
        </w:rPr>
      </w:pPr>
      <w:hyperlink r:id="rId5" w:history="1">
        <w:r w:rsidR="00A813E2" w:rsidRPr="002801EA">
          <w:rPr>
            <w:rStyle w:val="Hyperlink"/>
            <w:rFonts w:ascii="Arial" w:hAnsi="Arial" w:cs="Arial"/>
            <w:sz w:val="18"/>
            <w:szCs w:val="18"/>
          </w:rPr>
          <w:t>https://www.nasdaq.com/articles/september-third-quarter-2021-review-and-outlook-2021-10-01</w:t>
        </w:r>
      </w:hyperlink>
    </w:p>
    <w:p w14:paraId="3EFEB0E5" w14:textId="71AF4691" w:rsidR="00A813E2" w:rsidRDefault="00B86BD2" w:rsidP="00A813E2">
      <w:pPr>
        <w:pStyle w:val="EndnoteText"/>
        <w:rPr>
          <w:rFonts w:ascii="Arial" w:hAnsi="Arial" w:cs="Arial"/>
          <w:sz w:val="18"/>
          <w:szCs w:val="18"/>
        </w:rPr>
      </w:pPr>
      <w:hyperlink r:id="rId6" w:history="1">
        <w:r w:rsidR="00A813E2" w:rsidRPr="002801EA">
          <w:rPr>
            <w:rStyle w:val="Hyperlink"/>
            <w:rFonts w:ascii="Arial" w:hAnsi="Arial" w:cs="Arial"/>
            <w:sz w:val="18"/>
            <w:szCs w:val="18"/>
          </w:rPr>
          <w:t>https://www.wsj.com/articles/global-stock-markets-dow-update-09-30-2021-11632987743</w:t>
        </w:r>
      </w:hyperlink>
      <w:r w:rsidR="00A813E2">
        <w:rPr>
          <w:rFonts w:ascii="Arial" w:hAnsi="Arial" w:cs="Arial"/>
          <w:sz w:val="18"/>
          <w:szCs w:val="18"/>
        </w:rPr>
        <w:t xml:space="preserve"> (</w:t>
      </w:r>
      <w:r w:rsidR="00A813E2" w:rsidRPr="00F0366A">
        <w:rPr>
          <w:rFonts w:ascii="Arial" w:hAnsi="Arial" w:cs="Arial"/>
          <w:i/>
          <w:iCs/>
          <w:sz w:val="18"/>
          <w:szCs w:val="18"/>
        </w:rPr>
        <w:t xml:space="preserve">or go to </w:t>
      </w:r>
      <w:hyperlink r:id="rId7" w:history="1">
        <w:r w:rsidR="00A813E2" w:rsidRPr="002801EA">
          <w:rPr>
            <w:rStyle w:val="Hyperlink"/>
            <w:rFonts w:ascii="Arial" w:hAnsi="Arial" w:cs="Arial"/>
            <w:sz w:val="18"/>
            <w:szCs w:val="18"/>
          </w:rPr>
          <w:t>https://resources.carsongroup.com/hubfs/WMC-Source/2021/10-04-21_Wall%20Street%20Journal_Stocks%20End%20September%20with%20Losses_2.pdf</w:t>
        </w:r>
      </w:hyperlink>
      <w:r w:rsidR="00A813E2">
        <w:rPr>
          <w:rFonts w:ascii="Arial" w:hAnsi="Arial" w:cs="Arial"/>
          <w:sz w:val="18"/>
          <w:szCs w:val="18"/>
        </w:rPr>
        <w:t xml:space="preserve">) </w:t>
      </w:r>
    </w:p>
    <w:p w14:paraId="4BD507C6" w14:textId="7FDD8E76" w:rsidR="00A813E2" w:rsidRPr="00F30331" w:rsidRDefault="00B86BD2" w:rsidP="00A813E2">
      <w:pPr>
        <w:pStyle w:val="EndnoteText"/>
        <w:rPr>
          <w:rFonts w:ascii="Arial" w:hAnsi="Arial" w:cs="Arial"/>
          <w:sz w:val="18"/>
          <w:szCs w:val="18"/>
        </w:rPr>
      </w:pPr>
      <w:hyperlink r:id="rId8" w:anchor="trends_dailycases" w:history="1">
        <w:r w:rsidR="00A813E2" w:rsidRPr="00F30331">
          <w:rPr>
            <w:rStyle w:val="Hyperlink"/>
            <w:rFonts w:ascii="Arial" w:hAnsi="Arial" w:cs="Arial"/>
            <w:sz w:val="18"/>
            <w:szCs w:val="18"/>
          </w:rPr>
          <w:t>https://covid.cdc.gov/covid-data-tracker/#trends_dailycases</w:t>
        </w:r>
      </w:hyperlink>
      <w:r w:rsidR="00A813E2">
        <w:rPr>
          <w:rStyle w:val="Hyperlink"/>
          <w:rFonts w:ascii="Arial" w:hAnsi="Arial" w:cs="Arial"/>
          <w:sz w:val="18"/>
          <w:szCs w:val="18"/>
        </w:rPr>
        <w:t xml:space="preserve"> </w:t>
      </w:r>
      <w:r w:rsidR="00A813E2">
        <w:rPr>
          <w:rFonts w:ascii="Arial" w:hAnsi="Arial" w:cs="Arial"/>
          <w:sz w:val="18"/>
          <w:szCs w:val="18"/>
        </w:rPr>
        <w:t>(</w:t>
      </w:r>
      <w:r w:rsidR="00A813E2" w:rsidRPr="00F0366A">
        <w:rPr>
          <w:rFonts w:ascii="Arial" w:hAnsi="Arial" w:cs="Arial"/>
          <w:i/>
          <w:iCs/>
          <w:sz w:val="18"/>
          <w:szCs w:val="18"/>
        </w:rPr>
        <w:t>or go to</w:t>
      </w:r>
      <w:r w:rsidR="00A813E2">
        <w:rPr>
          <w:rFonts w:ascii="Arial" w:hAnsi="Arial" w:cs="Arial"/>
          <w:i/>
          <w:iCs/>
          <w:sz w:val="18"/>
          <w:szCs w:val="18"/>
        </w:rPr>
        <w:t xml:space="preserve"> </w:t>
      </w:r>
      <w:hyperlink r:id="rId9" w:history="1">
        <w:r w:rsidR="00A813E2" w:rsidRPr="00F0366A">
          <w:rPr>
            <w:rStyle w:val="Hyperlink"/>
            <w:rFonts w:ascii="Arial" w:hAnsi="Arial" w:cs="Arial"/>
            <w:sz w:val="18"/>
            <w:szCs w:val="18"/>
          </w:rPr>
          <w:t>https://resources.carsongroup.com/hubfs/WMC-Source/2021/10-04-21_CDC_Trends%20in%20Number%20of%20COVID-19%20Cases_3.pdf</w:t>
        </w:r>
      </w:hyperlink>
      <w:r w:rsidR="00A813E2" w:rsidRPr="00F0366A">
        <w:rPr>
          <w:rFonts w:ascii="Arial" w:hAnsi="Arial" w:cs="Arial"/>
          <w:sz w:val="18"/>
          <w:szCs w:val="18"/>
        </w:rPr>
        <w:t>)</w:t>
      </w:r>
    </w:p>
    <w:p w14:paraId="469814D1" w14:textId="006D658D" w:rsidR="00A813E2" w:rsidRPr="00F0366A" w:rsidRDefault="00B86BD2" w:rsidP="00A813E2">
      <w:pPr>
        <w:pStyle w:val="EndnoteText"/>
        <w:rPr>
          <w:rFonts w:ascii="Arial" w:hAnsi="Arial" w:cs="Arial"/>
          <w:sz w:val="18"/>
          <w:szCs w:val="18"/>
        </w:rPr>
      </w:pPr>
      <w:hyperlink r:id="rId10" w:history="1">
        <w:r w:rsidR="00A813E2" w:rsidRPr="002801EA">
          <w:rPr>
            <w:rStyle w:val="Hyperlink"/>
            <w:rFonts w:ascii="Arial" w:hAnsi="Arial" w:cs="Arial"/>
            <w:sz w:val="18"/>
            <w:szCs w:val="18"/>
          </w:rPr>
          <w:t>https://www.economist.com/graphic-detail/2021/09/29/in-many-rich-countries-covid-19-has-slashed-life-expectancy-to-below-2015-levels</w:t>
        </w:r>
      </w:hyperlink>
      <w:r w:rsidR="00A813E2">
        <w:rPr>
          <w:rFonts w:ascii="Arial" w:hAnsi="Arial" w:cs="Arial"/>
          <w:sz w:val="18"/>
          <w:szCs w:val="18"/>
        </w:rPr>
        <w:t xml:space="preserve"> (</w:t>
      </w:r>
      <w:r w:rsidR="00A813E2" w:rsidRPr="00F0366A">
        <w:rPr>
          <w:rFonts w:ascii="Arial" w:hAnsi="Arial" w:cs="Arial"/>
          <w:i/>
          <w:iCs/>
          <w:sz w:val="18"/>
          <w:szCs w:val="18"/>
        </w:rPr>
        <w:t>or go to</w:t>
      </w:r>
      <w:r w:rsidR="00A813E2">
        <w:rPr>
          <w:rFonts w:ascii="Arial" w:hAnsi="Arial" w:cs="Arial"/>
          <w:sz w:val="18"/>
          <w:szCs w:val="18"/>
        </w:rPr>
        <w:t xml:space="preserve"> </w:t>
      </w:r>
      <w:hyperlink r:id="rId11" w:history="1">
        <w:r w:rsidR="00A813E2" w:rsidRPr="002801EA">
          <w:rPr>
            <w:rStyle w:val="Hyperlink"/>
            <w:rFonts w:ascii="Arial" w:hAnsi="Arial" w:cs="Arial"/>
            <w:sz w:val="18"/>
            <w:szCs w:val="18"/>
          </w:rPr>
          <w:t>https://resources.carsongroup.com/hubfs/WMC-Source/2021/10-04-21_The%20Economist_In%20Many%20Rich%20Countries%20COVID-19%20Has%20Slashed%20Life%20Expectancy_4.pdf</w:t>
        </w:r>
      </w:hyperlink>
      <w:r w:rsidR="00A813E2">
        <w:rPr>
          <w:rFonts w:ascii="Arial" w:hAnsi="Arial" w:cs="Arial"/>
          <w:sz w:val="18"/>
          <w:szCs w:val="18"/>
        </w:rPr>
        <w:t xml:space="preserve">) </w:t>
      </w:r>
    </w:p>
    <w:p w14:paraId="53636041" w14:textId="621CA832" w:rsidR="00A813E2" w:rsidRPr="00F30331" w:rsidRDefault="00B86BD2" w:rsidP="00A813E2">
      <w:pPr>
        <w:pStyle w:val="EndnoteText"/>
        <w:rPr>
          <w:rFonts w:ascii="Arial" w:hAnsi="Arial" w:cs="Arial"/>
          <w:sz w:val="18"/>
          <w:szCs w:val="18"/>
        </w:rPr>
      </w:pPr>
      <w:hyperlink r:id="rId12" w:history="1">
        <w:r w:rsidR="00A813E2" w:rsidRPr="00F30331">
          <w:rPr>
            <w:rStyle w:val="Hyperlink"/>
            <w:rFonts w:ascii="Arial" w:hAnsi="Arial" w:cs="Arial"/>
            <w:sz w:val="18"/>
            <w:szCs w:val="18"/>
          </w:rPr>
          <w:t>https://www.mckinsey.com/business-functions/strategy-and-corporate-finance/our-insights/the-coronavirus-effect-on-global-economic-sentiment</w:t>
        </w:r>
      </w:hyperlink>
    </w:p>
    <w:p w14:paraId="26707EA6" w14:textId="293B46ED" w:rsidR="00A813E2" w:rsidRPr="00F30331" w:rsidRDefault="00B86BD2" w:rsidP="00A813E2">
      <w:pPr>
        <w:pStyle w:val="EndnoteText"/>
        <w:rPr>
          <w:rFonts w:ascii="Arial" w:hAnsi="Arial" w:cs="Arial"/>
          <w:sz w:val="18"/>
          <w:szCs w:val="18"/>
        </w:rPr>
      </w:pPr>
      <w:hyperlink r:id="rId13" w:history="1">
        <w:r w:rsidR="00A813E2" w:rsidRPr="00F30331">
          <w:rPr>
            <w:rStyle w:val="Hyperlink"/>
            <w:rFonts w:ascii="Arial" w:hAnsi="Arial" w:cs="Arial"/>
            <w:sz w:val="18"/>
            <w:szCs w:val="18"/>
          </w:rPr>
          <w:t>https://www.washingtonpost.com/business/interactive/2021/supply-chain-issues/</w:t>
        </w:r>
      </w:hyperlink>
      <w:r w:rsidR="00A813E2" w:rsidRPr="00F0366A">
        <w:rPr>
          <w:rStyle w:val="Hyperlink"/>
          <w:rFonts w:ascii="Arial" w:hAnsi="Arial" w:cs="Arial"/>
          <w:color w:val="000000" w:themeColor="text1"/>
          <w:sz w:val="18"/>
          <w:szCs w:val="18"/>
          <w:u w:val="none"/>
        </w:rPr>
        <w:t xml:space="preserve"> (</w:t>
      </w:r>
      <w:r w:rsidR="00A813E2" w:rsidRPr="00F0366A">
        <w:rPr>
          <w:rStyle w:val="Hyperlink"/>
          <w:rFonts w:ascii="Arial" w:hAnsi="Arial" w:cs="Arial"/>
          <w:i/>
          <w:iCs/>
          <w:color w:val="000000" w:themeColor="text1"/>
          <w:sz w:val="18"/>
          <w:szCs w:val="18"/>
          <w:u w:val="none"/>
        </w:rPr>
        <w:t xml:space="preserve">or go to </w:t>
      </w:r>
      <w:hyperlink r:id="rId14" w:history="1">
        <w:r w:rsidR="00A813E2" w:rsidRPr="002801EA">
          <w:rPr>
            <w:rStyle w:val="Hyperlink"/>
            <w:rFonts w:ascii="Arial" w:hAnsi="Arial" w:cs="Arial"/>
            <w:sz w:val="18"/>
            <w:szCs w:val="18"/>
          </w:rPr>
          <w:t>https://resources.carsongroup.com/hubfs/WMC-Source/2021/10-04-21_The%20Washington%20Post_Inside%20Americas%20Broken%20Supply%20Chain_6.pdf</w:t>
        </w:r>
      </w:hyperlink>
      <w:r w:rsidR="00A813E2" w:rsidRPr="00F0366A">
        <w:rPr>
          <w:rStyle w:val="Hyperlink"/>
          <w:rFonts w:ascii="Arial" w:hAnsi="Arial" w:cs="Arial"/>
          <w:color w:val="000000" w:themeColor="text1"/>
          <w:sz w:val="18"/>
          <w:szCs w:val="18"/>
          <w:u w:val="none"/>
        </w:rPr>
        <w:t xml:space="preserve">) </w:t>
      </w:r>
    </w:p>
    <w:p w14:paraId="44B76266" w14:textId="1CA60C87" w:rsidR="00A813E2" w:rsidRDefault="00B86BD2" w:rsidP="00A813E2">
      <w:pPr>
        <w:pStyle w:val="EndnoteText"/>
        <w:rPr>
          <w:rFonts w:ascii="Arial" w:hAnsi="Arial" w:cs="Arial"/>
          <w:sz w:val="18"/>
          <w:szCs w:val="18"/>
        </w:rPr>
      </w:pPr>
      <w:hyperlink r:id="rId15" w:history="1">
        <w:r w:rsidR="00A813E2" w:rsidRPr="002801EA">
          <w:rPr>
            <w:rStyle w:val="Hyperlink"/>
            <w:rFonts w:ascii="Arial" w:hAnsi="Arial" w:cs="Arial"/>
            <w:sz w:val="18"/>
            <w:szCs w:val="18"/>
          </w:rPr>
          <w:t>https://www.morganstanley.com/ideas/earnings-season-cost-pressures</w:t>
        </w:r>
      </w:hyperlink>
    </w:p>
    <w:p w14:paraId="4A46B075" w14:textId="722BFD6C" w:rsidR="00A813E2" w:rsidRDefault="00B86BD2" w:rsidP="00A813E2">
      <w:pPr>
        <w:pStyle w:val="EndnoteText"/>
        <w:rPr>
          <w:rFonts w:ascii="Arial" w:hAnsi="Arial" w:cs="Arial"/>
          <w:sz w:val="18"/>
          <w:szCs w:val="18"/>
        </w:rPr>
      </w:pPr>
      <w:hyperlink r:id="rId16" w:history="1">
        <w:r w:rsidR="00A813E2" w:rsidRPr="002801EA">
          <w:rPr>
            <w:rStyle w:val="Hyperlink"/>
            <w:rFonts w:ascii="Arial" w:hAnsi="Arial" w:cs="Arial"/>
            <w:sz w:val="18"/>
            <w:szCs w:val="18"/>
          </w:rPr>
          <w:t>https://www.reuters.com/business/finance/feds-harker-says-it-will-soon-be-time-begin-tapering-bond-purchases-2021-09-29/</w:t>
        </w:r>
      </w:hyperlink>
    </w:p>
    <w:p w14:paraId="14EC4456" w14:textId="4D2A7DE1" w:rsidR="00A813E2" w:rsidRPr="00F30331" w:rsidRDefault="00B86BD2" w:rsidP="00A813E2">
      <w:pPr>
        <w:pStyle w:val="EndnoteText"/>
        <w:rPr>
          <w:rFonts w:ascii="Arial" w:hAnsi="Arial" w:cs="Arial"/>
          <w:sz w:val="18"/>
          <w:szCs w:val="18"/>
        </w:rPr>
      </w:pPr>
      <w:hyperlink r:id="rId17" w:history="1">
        <w:r w:rsidR="00A813E2" w:rsidRPr="00F30331">
          <w:rPr>
            <w:rStyle w:val="Hyperlink"/>
            <w:rFonts w:ascii="Arial" w:hAnsi="Arial" w:cs="Arial"/>
            <w:sz w:val="18"/>
            <w:szCs w:val="18"/>
          </w:rPr>
          <w:t>https://www.barrons.com/articles/stock-market-today-51633076687?mod=hp_LEAD_1</w:t>
        </w:r>
      </w:hyperlink>
      <w:r w:rsidR="00A813E2" w:rsidRPr="00F0366A">
        <w:rPr>
          <w:rStyle w:val="Hyperlink"/>
          <w:rFonts w:ascii="Arial" w:hAnsi="Arial" w:cs="Arial"/>
          <w:color w:val="000000" w:themeColor="text1"/>
          <w:sz w:val="18"/>
          <w:szCs w:val="18"/>
          <w:u w:val="none"/>
        </w:rPr>
        <w:t xml:space="preserve"> (</w:t>
      </w:r>
      <w:r w:rsidR="00A813E2" w:rsidRPr="00F0366A">
        <w:rPr>
          <w:rStyle w:val="Hyperlink"/>
          <w:rFonts w:ascii="Arial" w:hAnsi="Arial" w:cs="Arial"/>
          <w:i/>
          <w:iCs/>
          <w:color w:val="000000" w:themeColor="text1"/>
          <w:sz w:val="18"/>
          <w:szCs w:val="18"/>
          <w:u w:val="none"/>
        </w:rPr>
        <w:t xml:space="preserve">or go to </w:t>
      </w:r>
      <w:hyperlink r:id="rId18" w:history="1">
        <w:r w:rsidR="00A813E2" w:rsidRPr="002801EA">
          <w:rPr>
            <w:rStyle w:val="Hyperlink"/>
            <w:rFonts w:ascii="Arial" w:hAnsi="Arial" w:cs="Arial"/>
            <w:sz w:val="18"/>
            <w:szCs w:val="18"/>
          </w:rPr>
          <w:t>https://resources.carsongroup.com/hubfs/WMC-Source/2021/10-04-21_Barrons_The%20Down%20Climbed%2c%20Merck%20Rose_9.pdf</w:t>
        </w:r>
      </w:hyperlink>
      <w:r w:rsidR="00A813E2" w:rsidRPr="00F0366A">
        <w:rPr>
          <w:rStyle w:val="Hyperlink"/>
          <w:rFonts w:ascii="Arial" w:hAnsi="Arial" w:cs="Arial"/>
          <w:color w:val="000000" w:themeColor="text1"/>
          <w:sz w:val="18"/>
          <w:szCs w:val="18"/>
          <w:u w:val="none"/>
        </w:rPr>
        <w:t xml:space="preserve">) </w:t>
      </w:r>
    </w:p>
    <w:p w14:paraId="470643D3" w14:textId="28D9F8CC" w:rsidR="00A813E2" w:rsidRDefault="00B86BD2" w:rsidP="00A813E2">
      <w:pPr>
        <w:pStyle w:val="EndnoteText"/>
        <w:rPr>
          <w:rFonts w:ascii="Arial" w:hAnsi="Arial" w:cs="Arial"/>
          <w:sz w:val="18"/>
          <w:szCs w:val="18"/>
        </w:rPr>
      </w:pPr>
      <w:hyperlink r:id="rId19" w:history="1">
        <w:r w:rsidR="00A813E2" w:rsidRPr="002801EA">
          <w:rPr>
            <w:rStyle w:val="Hyperlink"/>
            <w:rFonts w:ascii="Arial" w:hAnsi="Arial" w:cs="Arial"/>
            <w:sz w:val="18"/>
            <w:szCs w:val="18"/>
          </w:rPr>
          <w:t>https://intellias.com/autonomous-checkouts-the-future-of-retail/</w:t>
        </w:r>
      </w:hyperlink>
    </w:p>
    <w:p w14:paraId="5664D26A" w14:textId="45F37B9C" w:rsidR="00A813E2" w:rsidRDefault="00B86BD2" w:rsidP="00A813E2">
      <w:pPr>
        <w:pStyle w:val="EndnoteText"/>
        <w:rPr>
          <w:rFonts w:ascii="Arial" w:hAnsi="Arial" w:cs="Arial"/>
          <w:sz w:val="18"/>
          <w:szCs w:val="18"/>
        </w:rPr>
      </w:pPr>
      <w:hyperlink r:id="rId20" w:history="1">
        <w:r w:rsidR="00A813E2" w:rsidRPr="002801EA">
          <w:rPr>
            <w:rStyle w:val="Hyperlink"/>
            <w:rFonts w:ascii="Arial" w:hAnsi="Arial" w:cs="Arial"/>
            <w:sz w:val="18"/>
            <w:szCs w:val="18"/>
          </w:rPr>
          <w:t>https://www.goodnewsnetwork.org/a-checkout-line-where-slower-is-better-supermarket-jumbo/</w:t>
        </w:r>
      </w:hyperlink>
    </w:p>
    <w:p w14:paraId="74E90166" w14:textId="6D7894DB" w:rsidR="00A813E2" w:rsidRDefault="00B86BD2" w:rsidP="00A813E2">
      <w:pPr>
        <w:pStyle w:val="EndnoteText"/>
        <w:rPr>
          <w:rFonts w:ascii="Arial" w:hAnsi="Arial" w:cs="Arial"/>
          <w:sz w:val="18"/>
          <w:szCs w:val="18"/>
        </w:rPr>
      </w:pPr>
      <w:hyperlink r:id="rId21" w:history="1">
        <w:r w:rsidR="00A813E2" w:rsidRPr="002801EA">
          <w:rPr>
            <w:rStyle w:val="Hyperlink"/>
            <w:rFonts w:ascii="Arial" w:hAnsi="Arial" w:cs="Arial"/>
            <w:sz w:val="18"/>
            <w:szCs w:val="18"/>
          </w:rPr>
          <w:t>https://www.goodreads.com/quotes/tag/philosophy?page=2</w:t>
        </w:r>
      </w:hyperlink>
    </w:p>
    <w:p w14:paraId="29E79E8B" w14:textId="77777777" w:rsidR="00A813E2" w:rsidRPr="00F30331" w:rsidRDefault="00A813E2" w:rsidP="00A813E2">
      <w:pPr>
        <w:pStyle w:val="EndnoteText"/>
        <w:rPr>
          <w:rFonts w:ascii="Arial" w:hAnsi="Arial" w:cs="Arial"/>
          <w:sz w:val="18"/>
          <w:szCs w:val="18"/>
        </w:rPr>
      </w:pPr>
    </w:p>
    <w:p w14:paraId="35B9F0F8" w14:textId="77777777" w:rsidR="00A813E2" w:rsidRPr="00F30331" w:rsidRDefault="00A813E2" w:rsidP="00A813E2">
      <w:pPr>
        <w:rPr>
          <w:rStyle w:val="Hyperlink"/>
          <w:rFonts w:ascii="Arial" w:hAnsi="Arial" w:cs="Arial"/>
          <w:color w:val="auto"/>
          <w:sz w:val="18"/>
          <w:szCs w:val="18"/>
          <w:u w:val="none"/>
        </w:rPr>
      </w:pPr>
    </w:p>
    <w:p w14:paraId="325D9E68" w14:textId="77777777" w:rsidR="00E51964" w:rsidRPr="00FD1F1E" w:rsidRDefault="00E51964" w:rsidP="00E51964">
      <w:pPr>
        <w:pStyle w:val="EndnoteText"/>
        <w:rPr>
          <w:rFonts w:ascii="Arial" w:hAnsi="Arial" w:cs="Arial"/>
          <w:sz w:val="18"/>
          <w:szCs w:val="18"/>
        </w:rPr>
      </w:pPr>
    </w:p>
    <w:p w14:paraId="4C92B8EC" w14:textId="77777777" w:rsidR="00E51964" w:rsidRPr="00EF46A2" w:rsidRDefault="00E51964" w:rsidP="00E51964">
      <w:pPr>
        <w:rPr>
          <w:rStyle w:val="Hyperlink"/>
          <w:rFonts w:ascii="Arial" w:hAnsi="Arial" w:cs="Arial"/>
          <w:color w:val="auto"/>
          <w:sz w:val="20"/>
          <w:szCs w:val="20"/>
          <w:u w:val="none"/>
        </w:rPr>
      </w:pPr>
    </w:p>
    <w:p w14:paraId="66C2295B" w14:textId="35F8E78D" w:rsidR="00441CE6" w:rsidRPr="0056229A" w:rsidRDefault="00441CE6" w:rsidP="00E51964">
      <w:pPr>
        <w:widowControl w:val="0"/>
        <w:adjustRightInd w:val="0"/>
        <w:ind w:right="-36"/>
      </w:pPr>
    </w:p>
    <w:sectPr w:rsidR="00441CE6" w:rsidRPr="0056229A" w:rsidSect="00A616C5">
      <w:endnotePr>
        <w:numFmt w:val="decimal"/>
      </w:endnotePr>
      <w:pgSz w:w="12240" w:h="15840" w:code="1"/>
      <w:pgMar w:top="1440" w:right="720" w:bottom="1440" w:left="1440" w:header="432" w:footer="43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80409"/>
    <w:multiLevelType w:val="hybridMultilevel"/>
    <w:tmpl w:val="06125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0F2DF4"/>
    <w:multiLevelType w:val="hybridMultilevel"/>
    <w:tmpl w:val="2D08D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CE3FB5"/>
    <w:multiLevelType w:val="hybridMultilevel"/>
    <w:tmpl w:val="978EB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9B0250"/>
    <w:multiLevelType w:val="hybridMultilevel"/>
    <w:tmpl w:val="950A3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25192B"/>
    <w:multiLevelType w:val="hybridMultilevel"/>
    <w:tmpl w:val="73E20A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3097722"/>
    <w:multiLevelType w:val="hybridMultilevel"/>
    <w:tmpl w:val="EF1A6350"/>
    <w:lvl w:ilvl="0" w:tplc="D7CE7EB2">
      <w:start w:val="10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7B29B6"/>
    <w:multiLevelType w:val="hybridMultilevel"/>
    <w:tmpl w:val="BBC637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0B6AB5"/>
    <w:multiLevelType w:val="hybridMultilevel"/>
    <w:tmpl w:val="C37E5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7E6DAA"/>
    <w:multiLevelType w:val="hybridMultilevel"/>
    <w:tmpl w:val="9F0AD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5416EE"/>
    <w:multiLevelType w:val="hybridMultilevel"/>
    <w:tmpl w:val="953ED840"/>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0" w15:restartNumberingAfterBreak="0">
    <w:nsid w:val="28673D32"/>
    <w:multiLevelType w:val="hybridMultilevel"/>
    <w:tmpl w:val="ED404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C370E6"/>
    <w:multiLevelType w:val="hybridMultilevel"/>
    <w:tmpl w:val="09BCB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453B1A"/>
    <w:multiLevelType w:val="hybridMultilevel"/>
    <w:tmpl w:val="21F63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026115"/>
    <w:multiLevelType w:val="hybridMultilevel"/>
    <w:tmpl w:val="3A74EB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972C56"/>
    <w:multiLevelType w:val="hybridMultilevel"/>
    <w:tmpl w:val="1D70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9130D2"/>
    <w:multiLevelType w:val="hybridMultilevel"/>
    <w:tmpl w:val="30DCB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F47A02"/>
    <w:multiLevelType w:val="hybridMultilevel"/>
    <w:tmpl w:val="E90ADC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90C0D5D"/>
    <w:multiLevelType w:val="hybridMultilevel"/>
    <w:tmpl w:val="873A3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CF3A65"/>
    <w:multiLevelType w:val="hybridMultilevel"/>
    <w:tmpl w:val="DE6A28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992665"/>
    <w:multiLevelType w:val="hybridMultilevel"/>
    <w:tmpl w:val="44F253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81734D"/>
    <w:multiLevelType w:val="hybridMultilevel"/>
    <w:tmpl w:val="3BC09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955C04"/>
    <w:multiLevelType w:val="hybridMultilevel"/>
    <w:tmpl w:val="AF98E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5B0DB2"/>
    <w:multiLevelType w:val="hybridMultilevel"/>
    <w:tmpl w:val="3822C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733DC4"/>
    <w:multiLevelType w:val="hybridMultilevel"/>
    <w:tmpl w:val="AA32B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4F7A96"/>
    <w:multiLevelType w:val="hybridMultilevel"/>
    <w:tmpl w:val="4C969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EE3F56"/>
    <w:multiLevelType w:val="hybridMultilevel"/>
    <w:tmpl w:val="F990B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B60D9C"/>
    <w:multiLevelType w:val="hybridMultilevel"/>
    <w:tmpl w:val="4532F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CE675B"/>
    <w:multiLevelType w:val="hybridMultilevel"/>
    <w:tmpl w:val="9EBADA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D737C0"/>
    <w:multiLevelType w:val="hybridMultilevel"/>
    <w:tmpl w:val="DE0CE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837AF3"/>
    <w:multiLevelType w:val="hybridMultilevel"/>
    <w:tmpl w:val="0A468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C0135D"/>
    <w:multiLevelType w:val="hybridMultilevel"/>
    <w:tmpl w:val="EA46420A"/>
    <w:lvl w:ilvl="0" w:tplc="B5DA12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D17296"/>
    <w:multiLevelType w:val="hybridMultilevel"/>
    <w:tmpl w:val="56C2C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B4F4729"/>
    <w:multiLevelType w:val="hybridMultilevel"/>
    <w:tmpl w:val="5E1E0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A0747C"/>
    <w:multiLevelType w:val="hybridMultilevel"/>
    <w:tmpl w:val="3A567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21"/>
  </w:num>
  <w:num w:numId="5">
    <w:abstractNumId w:val="22"/>
  </w:num>
  <w:num w:numId="6">
    <w:abstractNumId w:val="12"/>
  </w:num>
  <w:num w:numId="7">
    <w:abstractNumId w:val="9"/>
  </w:num>
  <w:num w:numId="8">
    <w:abstractNumId w:val="14"/>
  </w:num>
  <w:num w:numId="9">
    <w:abstractNumId w:val="5"/>
  </w:num>
  <w:num w:numId="10">
    <w:abstractNumId w:val="6"/>
  </w:num>
  <w:num w:numId="11">
    <w:abstractNumId w:val="32"/>
  </w:num>
  <w:num w:numId="12">
    <w:abstractNumId w:val="29"/>
  </w:num>
  <w:num w:numId="13">
    <w:abstractNumId w:val="7"/>
  </w:num>
  <w:num w:numId="14">
    <w:abstractNumId w:val="28"/>
  </w:num>
  <w:num w:numId="15">
    <w:abstractNumId w:val="33"/>
  </w:num>
  <w:num w:numId="16">
    <w:abstractNumId w:val="24"/>
  </w:num>
  <w:num w:numId="17">
    <w:abstractNumId w:val="16"/>
  </w:num>
  <w:num w:numId="18">
    <w:abstractNumId w:val="0"/>
  </w:num>
  <w:num w:numId="19">
    <w:abstractNumId w:val="8"/>
  </w:num>
  <w:num w:numId="20">
    <w:abstractNumId w:val="31"/>
  </w:num>
  <w:num w:numId="21">
    <w:abstractNumId w:val="11"/>
  </w:num>
  <w:num w:numId="22">
    <w:abstractNumId w:val="3"/>
  </w:num>
  <w:num w:numId="23">
    <w:abstractNumId w:val="26"/>
  </w:num>
  <w:num w:numId="24">
    <w:abstractNumId w:val="19"/>
  </w:num>
  <w:num w:numId="25">
    <w:abstractNumId w:val="25"/>
  </w:num>
  <w:num w:numId="26">
    <w:abstractNumId w:val="23"/>
  </w:num>
  <w:num w:numId="27">
    <w:abstractNumId w:val="27"/>
  </w:num>
  <w:num w:numId="28">
    <w:abstractNumId w:val="30"/>
  </w:num>
  <w:num w:numId="29">
    <w:abstractNumId w:val="10"/>
  </w:num>
  <w:num w:numId="30">
    <w:abstractNumId w:val="18"/>
  </w:num>
  <w:num w:numId="31">
    <w:abstractNumId w:val="13"/>
  </w:num>
  <w:num w:numId="32">
    <w:abstractNumId w:val="17"/>
  </w:num>
  <w:num w:numId="33">
    <w:abstractNumId w:val="15"/>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223"/>
    <w:rsid w:val="000018DF"/>
    <w:rsid w:val="00002E5E"/>
    <w:rsid w:val="00003BD6"/>
    <w:rsid w:val="00005B39"/>
    <w:rsid w:val="00007ADD"/>
    <w:rsid w:val="000114D0"/>
    <w:rsid w:val="00011CF5"/>
    <w:rsid w:val="0001304E"/>
    <w:rsid w:val="000131D2"/>
    <w:rsid w:val="00020660"/>
    <w:rsid w:val="0002429D"/>
    <w:rsid w:val="00027925"/>
    <w:rsid w:val="00037A48"/>
    <w:rsid w:val="00040355"/>
    <w:rsid w:val="0004692A"/>
    <w:rsid w:val="00046C29"/>
    <w:rsid w:val="00047E7A"/>
    <w:rsid w:val="0005391E"/>
    <w:rsid w:val="000714AC"/>
    <w:rsid w:val="00076A1B"/>
    <w:rsid w:val="000823C5"/>
    <w:rsid w:val="000904E6"/>
    <w:rsid w:val="00091995"/>
    <w:rsid w:val="000A2F00"/>
    <w:rsid w:val="000A4F61"/>
    <w:rsid w:val="000A7C39"/>
    <w:rsid w:val="000B2434"/>
    <w:rsid w:val="000B3CA3"/>
    <w:rsid w:val="000B4D8D"/>
    <w:rsid w:val="000B538D"/>
    <w:rsid w:val="000B6A47"/>
    <w:rsid w:val="000C208B"/>
    <w:rsid w:val="000C7051"/>
    <w:rsid w:val="000D0C07"/>
    <w:rsid w:val="000D0E05"/>
    <w:rsid w:val="000D1C7E"/>
    <w:rsid w:val="000D3D55"/>
    <w:rsid w:val="000D6275"/>
    <w:rsid w:val="000D67B9"/>
    <w:rsid w:val="000D7006"/>
    <w:rsid w:val="000D7E7F"/>
    <w:rsid w:val="000E2069"/>
    <w:rsid w:val="000E521F"/>
    <w:rsid w:val="000E677A"/>
    <w:rsid w:val="000E6826"/>
    <w:rsid w:val="000F1B97"/>
    <w:rsid w:val="000F2E36"/>
    <w:rsid w:val="000F7C71"/>
    <w:rsid w:val="0010177A"/>
    <w:rsid w:val="00106F5A"/>
    <w:rsid w:val="0010774B"/>
    <w:rsid w:val="00107EBB"/>
    <w:rsid w:val="00110376"/>
    <w:rsid w:val="00113599"/>
    <w:rsid w:val="00120D3F"/>
    <w:rsid w:val="00121DD6"/>
    <w:rsid w:val="00126020"/>
    <w:rsid w:val="00132B31"/>
    <w:rsid w:val="00141158"/>
    <w:rsid w:val="00141E14"/>
    <w:rsid w:val="00147083"/>
    <w:rsid w:val="00150303"/>
    <w:rsid w:val="00150C05"/>
    <w:rsid w:val="00152195"/>
    <w:rsid w:val="001547C4"/>
    <w:rsid w:val="00161491"/>
    <w:rsid w:val="00164487"/>
    <w:rsid w:val="00166885"/>
    <w:rsid w:val="00166A76"/>
    <w:rsid w:val="0018162D"/>
    <w:rsid w:val="00184719"/>
    <w:rsid w:val="00191B71"/>
    <w:rsid w:val="00194EA9"/>
    <w:rsid w:val="00195082"/>
    <w:rsid w:val="00196B4B"/>
    <w:rsid w:val="00197FA6"/>
    <w:rsid w:val="001A12A7"/>
    <w:rsid w:val="001A1379"/>
    <w:rsid w:val="001A3095"/>
    <w:rsid w:val="001A357D"/>
    <w:rsid w:val="001A73D8"/>
    <w:rsid w:val="001B261F"/>
    <w:rsid w:val="001B6265"/>
    <w:rsid w:val="001C00E6"/>
    <w:rsid w:val="001C0C7A"/>
    <w:rsid w:val="001C34D8"/>
    <w:rsid w:val="001D4DE8"/>
    <w:rsid w:val="001D63FA"/>
    <w:rsid w:val="001E00FD"/>
    <w:rsid w:val="001E30EF"/>
    <w:rsid w:val="001F3F1A"/>
    <w:rsid w:val="001F571B"/>
    <w:rsid w:val="001F5AB2"/>
    <w:rsid w:val="002008B0"/>
    <w:rsid w:val="002009BB"/>
    <w:rsid w:val="002024BD"/>
    <w:rsid w:val="00202B58"/>
    <w:rsid w:val="002055F0"/>
    <w:rsid w:val="00210F61"/>
    <w:rsid w:val="00211F09"/>
    <w:rsid w:val="00212A22"/>
    <w:rsid w:val="00222004"/>
    <w:rsid w:val="002223B0"/>
    <w:rsid w:val="00222D97"/>
    <w:rsid w:val="002248E1"/>
    <w:rsid w:val="00230970"/>
    <w:rsid w:val="00232DAC"/>
    <w:rsid w:val="00236793"/>
    <w:rsid w:val="002377AD"/>
    <w:rsid w:val="00243FEB"/>
    <w:rsid w:val="002441D8"/>
    <w:rsid w:val="002445FA"/>
    <w:rsid w:val="0025133E"/>
    <w:rsid w:val="00256B2D"/>
    <w:rsid w:val="00257207"/>
    <w:rsid w:val="00265B3C"/>
    <w:rsid w:val="00266864"/>
    <w:rsid w:val="00267A14"/>
    <w:rsid w:val="0027188F"/>
    <w:rsid w:val="00272248"/>
    <w:rsid w:val="00273218"/>
    <w:rsid w:val="00274A48"/>
    <w:rsid w:val="0027618F"/>
    <w:rsid w:val="00277DC9"/>
    <w:rsid w:val="0028611B"/>
    <w:rsid w:val="0029089C"/>
    <w:rsid w:val="0029202D"/>
    <w:rsid w:val="00293126"/>
    <w:rsid w:val="00294682"/>
    <w:rsid w:val="00297B52"/>
    <w:rsid w:val="00297F0A"/>
    <w:rsid w:val="002A41F2"/>
    <w:rsid w:val="002A759E"/>
    <w:rsid w:val="002A7B8E"/>
    <w:rsid w:val="002A7FDC"/>
    <w:rsid w:val="002B262F"/>
    <w:rsid w:val="002C52DC"/>
    <w:rsid w:val="002C62D1"/>
    <w:rsid w:val="002D7EFF"/>
    <w:rsid w:val="002E27ED"/>
    <w:rsid w:val="002E5E35"/>
    <w:rsid w:val="002E658A"/>
    <w:rsid w:val="002F1A0D"/>
    <w:rsid w:val="00300598"/>
    <w:rsid w:val="00301AFF"/>
    <w:rsid w:val="00304F68"/>
    <w:rsid w:val="00310887"/>
    <w:rsid w:val="00310A2B"/>
    <w:rsid w:val="003140AB"/>
    <w:rsid w:val="00314BDF"/>
    <w:rsid w:val="00317036"/>
    <w:rsid w:val="00325CBE"/>
    <w:rsid w:val="00330E2C"/>
    <w:rsid w:val="0033217F"/>
    <w:rsid w:val="00332CAC"/>
    <w:rsid w:val="00334AF2"/>
    <w:rsid w:val="00337089"/>
    <w:rsid w:val="003378B1"/>
    <w:rsid w:val="0034055E"/>
    <w:rsid w:val="00341A5E"/>
    <w:rsid w:val="003433AE"/>
    <w:rsid w:val="00345A48"/>
    <w:rsid w:val="00346479"/>
    <w:rsid w:val="003506A5"/>
    <w:rsid w:val="00351318"/>
    <w:rsid w:val="003523DD"/>
    <w:rsid w:val="00352572"/>
    <w:rsid w:val="00357BDD"/>
    <w:rsid w:val="00357DC9"/>
    <w:rsid w:val="0036086B"/>
    <w:rsid w:val="00362D69"/>
    <w:rsid w:val="00363FED"/>
    <w:rsid w:val="003650D4"/>
    <w:rsid w:val="0036514B"/>
    <w:rsid w:val="00367287"/>
    <w:rsid w:val="003732F3"/>
    <w:rsid w:val="003822B1"/>
    <w:rsid w:val="003837AC"/>
    <w:rsid w:val="00387487"/>
    <w:rsid w:val="00391004"/>
    <w:rsid w:val="0039119F"/>
    <w:rsid w:val="0039130B"/>
    <w:rsid w:val="00391EDC"/>
    <w:rsid w:val="00392235"/>
    <w:rsid w:val="003931F0"/>
    <w:rsid w:val="0039467B"/>
    <w:rsid w:val="003A359F"/>
    <w:rsid w:val="003A4502"/>
    <w:rsid w:val="003B27E3"/>
    <w:rsid w:val="003B3E7E"/>
    <w:rsid w:val="003B5DB0"/>
    <w:rsid w:val="003B62A6"/>
    <w:rsid w:val="003C5EE4"/>
    <w:rsid w:val="003C6577"/>
    <w:rsid w:val="003D018C"/>
    <w:rsid w:val="003D1CE1"/>
    <w:rsid w:val="003D25ED"/>
    <w:rsid w:val="003D4817"/>
    <w:rsid w:val="003D565F"/>
    <w:rsid w:val="003D7732"/>
    <w:rsid w:val="003D7E67"/>
    <w:rsid w:val="003E41ED"/>
    <w:rsid w:val="003F1E90"/>
    <w:rsid w:val="003F50F9"/>
    <w:rsid w:val="00400958"/>
    <w:rsid w:val="00402592"/>
    <w:rsid w:val="004054DE"/>
    <w:rsid w:val="00406CD6"/>
    <w:rsid w:val="00416750"/>
    <w:rsid w:val="00417262"/>
    <w:rsid w:val="0042027F"/>
    <w:rsid w:val="00421E9F"/>
    <w:rsid w:val="004228A4"/>
    <w:rsid w:val="0043057B"/>
    <w:rsid w:val="0043157A"/>
    <w:rsid w:val="00432C9D"/>
    <w:rsid w:val="00436E81"/>
    <w:rsid w:val="00441CE6"/>
    <w:rsid w:val="00443622"/>
    <w:rsid w:val="00452146"/>
    <w:rsid w:val="0045336F"/>
    <w:rsid w:val="00453C73"/>
    <w:rsid w:val="00454452"/>
    <w:rsid w:val="00454989"/>
    <w:rsid w:val="004559EB"/>
    <w:rsid w:val="00461B83"/>
    <w:rsid w:val="0047155D"/>
    <w:rsid w:val="004723E6"/>
    <w:rsid w:val="00477CC3"/>
    <w:rsid w:val="004822F8"/>
    <w:rsid w:val="0048320D"/>
    <w:rsid w:val="0048770E"/>
    <w:rsid w:val="00487FDD"/>
    <w:rsid w:val="004916A7"/>
    <w:rsid w:val="004A1FC2"/>
    <w:rsid w:val="004A4404"/>
    <w:rsid w:val="004A73A5"/>
    <w:rsid w:val="004B3D96"/>
    <w:rsid w:val="004B448C"/>
    <w:rsid w:val="004B475A"/>
    <w:rsid w:val="004C37B0"/>
    <w:rsid w:val="004C5BB7"/>
    <w:rsid w:val="004C5D41"/>
    <w:rsid w:val="004C6AB7"/>
    <w:rsid w:val="004D2D6D"/>
    <w:rsid w:val="004E0FE2"/>
    <w:rsid w:val="004E6E4B"/>
    <w:rsid w:val="004F2CDD"/>
    <w:rsid w:val="00503B1E"/>
    <w:rsid w:val="0050651D"/>
    <w:rsid w:val="00510DFD"/>
    <w:rsid w:val="00510FA9"/>
    <w:rsid w:val="00513EAF"/>
    <w:rsid w:val="0051540E"/>
    <w:rsid w:val="0053476B"/>
    <w:rsid w:val="00540A0D"/>
    <w:rsid w:val="00541AA4"/>
    <w:rsid w:val="00542417"/>
    <w:rsid w:val="005424AF"/>
    <w:rsid w:val="00543F0F"/>
    <w:rsid w:val="00551630"/>
    <w:rsid w:val="005531B2"/>
    <w:rsid w:val="00553AAC"/>
    <w:rsid w:val="0055466C"/>
    <w:rsid w:val="005553C1"/>
    <w:rsid w:val="005568FB"/>
    <w:rsid w:val="00556FA5"/>
    <w:rsid w:val="005620C1"/>
    <w:rsid w:val="0056229A"/>
    <w:rsid w:val="00564223"/>
    <w:rsid w:val="00564A46"/>
    <w:rsid w:val="00565B7B"/>
    <w:rsid w:val="00570523"/>
    <w:rsid w:val="00570B8F"/>
    <w:rsid w:val="00572E57"/>
    <w:rsid w:val="005812DC"/>
    <w:rsid w:val="00581320"/>
    <w:rsid w:val="005845C3"/>
    <w:rsid w:val="005A2FC7"/>
    <w:rsid w:val="005B0A6C"/>
    <w:rsid w:val="005B344B"/>
    <w:rsid w:val="005B47F3"/>
    <w:rsid w:val="005B51F6"/>
    <w:rsid w:val="005B5FF7"/>
    <w:rsid w:val="005D3F71"/>
    <w:rsid w:val="005D67C2"/>
    <w:rsid w:val="005E33CC"/>
    <w:rsid w:val="005E58E1"/>
    <w:rsid w:val="005F0271"/>
    <w:rsid w:val="00607EEF"/>
    <w:rsid w:val="00610EDB"/>
    <w:rsid w:val="006125EE"/>
    <w:rsid w:val="006142D8"/>
    <w:rsid w:val="00617D6F"/>
    <w:rsid w:val="00622194"/>
    <w:rsid w:val="00624506"/>
    <w:rsid w:val="0062484E"/>
    <w:rsid w:val="00625082"/>
    <w:rsid w:val="00625D80"/>
    <w:rsid w:val="00627296"/>
    <w:rsid w:val="00627CD0"/>
    <w:rsid w:val="006300CE"/>
    <w:rsid w:val="00633EAD"/>
    <w:rsid w:val="006412FE"/>
    <w:rsid w:val="00641342"/>
    <w:rsid w:val="0064520C"/>
    <w:rsid w:val="006453EE"/>
    <w:rsid w:val="00645F51"/>
    <w:rsid w:val="00646BC6"/>
    <w:rsid w:val="00646F05"/>
    <w:rsid w:val="00647CD6"/>
    <w:rsid w:val="00647D2E"/>
    <w:rsid w:val="006567D7"/>
    <w:rsid w:val="00660586"/>
    <w:rsid w:val="00661439"/>
    <w:rsid w:val="00664CD4"/>
    <w:rsid w:val="006654FD"/>
    <w:rsid w:val="00665B5A"/>
    <w:rsid w:val="00666889"/>
    <w:rsid w:val="00677E62"/>
    <w:rsid w:val="0068066D"/>
    <w:rsid w:val="0068164C"/>
    <w:rsid w:val="00687965"/>
    <w:rsid w:val="0069617F"/>
    <w:rsid w:val="00696B94"/>
    <w:rsid w:val="006A117B"/>
    <w:rsid w:val="006A27DA"/>
    <w:rsid w:val="006A2DFF"/>
    <w:rsid w:val="006A4FA8"/>
    <w:rsid w:val="006B13D6"/>
    <w:rsid w:val="006B4844"/>
    <w:rsid w:val="006C040C"/>
    <w:rsid w:val="006C0418"/>
    <w:rsid w:val="006C1B9B"/>
    <w:rsid w:val="006C5DF7"/>
    <w:rsid w:val="006C607B"/>
    <w:rsid w:val="006E22A9"/>
    <w:rsid w:val="006E30E0"/>
    <w:rsid w:val="006E3596"/>
    <w:rsid w:val="006E7B36"/>
    <w:rsid w:val="006F53E7"/>
    <w:rsid w:val="006F74D3"/>
    <w:rsid w:val="006F7613"/>
    <w:rsid w:val="007016B4"/>
    <w:rsid w:val="007067D4"/>
    <w:rsid w:val="00713498"/>
    <w:rsid w:val="00714381"/>
    <w:rsid w:val="00714AD0"/>
    <w:rsid w:val="00714B5B"/>
    <w:rsid w:val="007159B4"/>
    <w:rsid w:val="00717ED1"/>
    <w:rsid w:val="007227D7"/>
    <w:rsid w:val="007232DE"/>
    <w:rsid w:val="00727330"/>
    <w:rsid w:val="0074149D"/>
    <w:rsid w:val="00747110"/>
    <w:rsid w:val="0075188D"/>
    <w:rsid w:val="00754E4F"/>
    <w:rsid w:val="0075726C"/>
    <w:rsid w:val="007611DA"/>
    <w:rsid w:val="00762657"/>
    <w:rsid w:val="00764D1F"/>
    <w:rsid w:val="007658A4"/>
    <w:rsid w:val="0076643C"/>
    <w:rsid w:val="00770A51"/>
    <w:rsid w:val="00771865"/>
    <w:rsid w:val="007729DC"/>
    <w:rsid w:val="007743DE"/>
    <w:rsid w:val="0078464E"/>
    <w:rsid w:val="007876C7"/>
    <w:rsid w:val="00790F60"/>
    <w:rsid w:val="007922E5"/>
    <w:rsid w:val="007A4A0D"/>
    <w:rsid w:val="007A593D"/>
    <w:rsid w:val="007A75CF"/>
    <w:rsid w:val="007A7934"/>
    <w:rsid w:val="007B2CC2"/>
    <w:rsid w:val="007B3081"/>
    <w:rsid w:val="007B781E"/>
    <w:rsid w:val="007C2EFA"/>
    <w:rsid w:val="007C4583"/>
    <w:rsid w:val="007D26DA"/>
    <w:rsid w:val="007D561A"/>
    <w:rsid w:val="007D6C5A"/>
    <w:rsid w:val="007E13E1"/>
    <w:rsid w:val="007E29B8"/>
    <w:rsid w:val="007F20C1"/>
    <w:rsid w:val="007F2153"/>
    <w:rsid w:val="007F2A1D"/>
    <w:rsid w:val="007F3D48"/>
    <w:rsid w:val="007F74E8"/>
    <w:rsid w:val="008024C9"/>
    <w:rsid w:val="00806EF1"/>
    <w:rsid w:val="00807417"/>
    <w:rsid w:val="008079A4"/>
    <w:rsid w:val="00823F8C"/>
    <w:rsid w:val="0083029D"/>
    <w:rsid w:val="00843C3C"/>
    <w:rsid w:val="00846FB2"/>
    <w:rsid w:val="00846FF6"/>
    <w:rsid w:val="008508E1"/>
    <w:rsid w:val="00851479"/>
    <w:rsid w:val="00852B9E"/>
    <w:rsid w:val="00857CAC"/>
    <w:rsid w:val="00863AD2"/>
    <w:rsid w:val="0087091E"/>
    <w:rsid w:val="00871809"/>
    <w:rsid w:val="00875061"/>
    <w:rsid w:val="00876AD2"/>
    <w:rsid w:val="00876CBE"/>
    <w:rsid w:val="008806F8"/>
    <w:rsid w:val="00881788"/>
    <w:rsid w:val="00884A08"/>
    <w:rsid w:val="00885C1F"/>
    <w:rsid w:val="0088601B"/>
    <w:rsid w:val="00886873"/>
    <w:rsid w:val="008977E9"/>
    <w:rsid w:val="008A0A38"/>
    <w:rsid w:val="008A11C5"/>
    <w:rsid w:val="008A3F22"/>
    <w:rsid w:val="008A7CD8"/>
    <w:rsid w:val="008B073A"/>
    <w:rsid w:val="008B3B2C"/>
    <w:rsid w:val="008B3E93"/>
    <w:rsid w:val="008B45AD"/>
    <w:rsid w:val="008B61AE"/>
    <w:rsid w:val="008C06EB"/>
    <w:rsid w:val="008C4339"/>
    <w:rsid w:val="008C6053"/>
    <w:rsid w:val="008D081C"/>
    <w:rsid w:val="008D1548"/>
    <w:rsid w:val="008D212A"/>
    <w:rsid w:val="008E1473"/>
    <w:rsid w:val="008F221D"/>
    <w:rsid w:val="008F2BC5"/>
    <w:rsid w:val="008F457E"/>
    <w:rsid w:val="00902484"/>
    <w:rsid w:val="009056AC"/>
    <w:rsid w:val="00912862"/>
    <w:rsid w:val="0091382B"/>
    <w:rsid w:val="00914AB6"/>
    <w:rsid w:val="0091680D"/>
    <w:rsid w:val="0092156D"/>
    <w:rsid w:val="009232D9"/>
    <w:rsid w:val="00933B05"/>
    <w:rsid w:val="0094000E"/>
    <w:rsid w:val="0094287B"/>
    <w:rsid w:val="0095112B"/>
    <w:rsid w:val="009524C7"/>
    <w:rsid w:val="009531F5"/>
    <w:rsid w:val="00956332"/>
    <w:rsid w:val="00957F36"/>
    <w:rsid w:val="00961FD2"/>
    <w:rsid w:val="00963B05"/>
    <w:rsid w:val="0097278D"/>
    <w:rsid w:val="00983613"/>
    <w:rsid w:val="00990584"/>
    <w:rsid w:val="00993990"/>
    <w:rsid w:val="009947F0"/>
    <w:rsid w:val="00997527"/>
    <w:rsid w:val="009A5F5F"/>
    <w:rsid w:val="009B7598"/>
    <w:rsid w:val="009C084C"/>
    <w:rsid w:val="009C1C60"/>
    <w:rsid w:val="009C2F87"/>
    <w:rsid w:val="009C2FD5"/>
    <w:rsid w:val="009C3795"/>
    <w:rsid w:val="009C47CF"/>
    <w:rsid w:val="009C53AE"/>
    <w:rsid w:val="009C75D3"/>
    <w:rsid w:val="009C7879"/>
    <w:rsid w:val="009D0E21"/>
    <w:rsid w:val="009D3086"/>
    <w:rsid w:val="009D3B1C"/>
    <w:rsid w:val="009D7627"/>
    <w:rsid w:val="009E143D"/>
    <w:rsid w:val="009E2A38"/>
    <w:rsid w:val="009E794E"/>
    <w:rsid w:val="009F2D77"/>
    <w:rsid w:val="009F6834"/>
    <w:rsid w:val="00A00B2E"/>
    <w:rsid w:val="00A00B45"/>
    <w:rsid w:val="00A038A2"/>
    <w:rsid w:val="00A118CA"/>
    <w:rsid w:val="00A16561"/>
    <w:rsid w:val="00A16609"/>
    <w:rsid w:val="00A20672"/>
    <w:rsid w:val="00A20EA5"/>
    <w:rsid w:val="00A21D68"/>
    <w:rsid w:val="00A248B2"/>
    <w:rsid w:val="00A30350"/>
    <w:rsid w:val="00A311B9"/>
    <w:rsid w:val="00A33D20"/>
    <w:rsid w:val="00A34F01"/>
    <w:rsid w:val="00A35B9D"/>
    <w:rsid w:val="00A37040"/>
    <w:rsid w:val="00A410BE"/>
    <w:rsid w:val="00A461D7"/>
    <w:rsid w:val="00A4769B"/>
    <w:rsid w:val="00A479FC"/>
    <w:rsid w:val="00A5713B"/>
    <w:rsid w:val="00A57CA2"/>
    <w:rsid w:val="00A62B53"/>
    <w:rsid w:val="00A67D86"/>
    <w:rsid w:val="00A73E13"/>
    <w:rsid w:val="00A75470"/>
    <w:rsid w:val="00A758FE"/>
    <w:rsid w:val="00A813E2"/>
    <w:rsid w:val="00A831D6"/>
    <w:rsid w:val="00A87AB7"/>
    <w:rsid w:val="00A92D2C"/>
    <w:rsid w:val="00A931D3"/>
    <w:rsid w:val="00A945D0"/>
    <w:rsid w:val="00A94F79"/>
    <w:rsid w:val="00AA194C"/>
    <w:rsid w:val="00AA2B8A"/>
    <w:rsid w:val="00AA4EB6"/>
    <w:rsid w:val="00AA5C47"/>
    <w:rsid w:val="00AB314E"/>
    <w:rsid w:val="00AB56D5"/>
    <w:rsid w:val="00AB7481"/>
    <w:rsid w:val="00AC002E"/>
    <w:rsid w:val="00AC2062"/>
    <w:rsid w:val="00AC2107"/>
    <w:rsid w:val="00AC2321"/>
    <w:rsid w:val="00AC51A6"/>
    <w:rsid w:val="00AC5A14"/>
    <w:rsid w:val="00AC7A74"/>
    <w:rsid w:val="00AD3D85"/>
    <w:rsid w:val="00AD56BE"/>
    <w:rsid w:val="00AD5D2C"/>
    <w:rsid w:val="00AD6738"/>
    <w:rsid w:val="00AD7302"/>
    <w:rsid w:val="00AD7C79"/>
    <w:rsid w:val="00AE0728"/>
    <w:rsid w:val="00AE27E0"/>
    <w:rsid w:val="00AE3795"/>
    <w:rsid w:val="00AE3E50"/>
    <w:rsid w:val="00AE7266"/>
    <w:rsid w:val="00AE7790"/>
    <w:rsid w:val="00AE77DD"/>
    <w:rsid w:val="00AF200C"/>
    <w:rsid w:val="00AF6F6B"/>
    <w:rsid w:val="00B00911"/>
    <w:rsid w:val="00B01517"/>
    <w:rsid w:val="00B03707"/>
    <w:rsid w:val="00B06756"/>
    <w:rsid w:val="00B10112"/>
    <w:rsid w:val="00B13080"/>
    <w:rsid w:val="00B21028"/>
    <w:rsid w:val="00B2144E"/>
    <w:rsid w:val="00B21658"/>
    <w:rsid w:val="00B2298A"/>
    <w:rsid w:val="00B30C21"/>
    <w:rsid w:val="00B310BE"/>
    <w:rsid w:val="00B34E72"/>
    <w:rsid w:val="00B34F1C"/>
    <w:rsid w:val="00B414B3"/>
    <w:rsid w:val="00B4212B"/>
    <w:rsid w:val="00B46DA1"/>
    <w:rsid w:val="00B477C3"/>
    <w:rsid w:val="00B47FDE"/>
    <w:rsid w:val="00B50689"/>
    <w:rsid w:val="00B517F1"/>
    <w:rsid w:val="00B552B7"/>
    <w:rsid w:val="00B55724"/>
    <w:rsid w:val="00B55C86"/>
    <w:rsid w:val="00B61031"/>
    <w:rsid w:val="00B65A36"/>
    <w:rsid w:val="00B7140B"/>
    <w:rsid w:val="00B766C7"/>
    <w:rsid w:val="00B808F8"/>
    <w:rsid w:val="00B81E1A"/>
    <w:rsid w:val="00B836F9"/>
    <w:rsid w:val="00B86ACE"/>
    <w:rsid w:val="00B86BD2"/>
    <w:rsid w:val="00B9056A"/>
    <w:rsid w:val="00B92D68"/>
    <w:rsid w:val="00B972A0"/>
    <w:rsid w:val="00BA3AC7"/>
    <w:rsid w:val="00BA44DC"/>
    <w:rsid w:val="00BA4AB4"/>
    <w:rsid w:val="00BB284F"/>
    <w:rsid w:val="00BC46FD"/>
    <w:rsid w:val="00BD1192"/>
    <w:rsid w:val="00BD5C48"/>
    <w:rsid w:val="00BE0A0C"/>
    <w:rsid w:val="00BE3ED6"/>
    <w:rsid w:val="00BE3F69"/>
    <w:rsid w:val="00BE417E"/>
    <w:rsid w:val="00BE7D4C"/>
    <w:rsid w:val="00BF40D2"/>
    <w:rsid w:val="00BF56B9"/>
    <w:rsid w:val="00BF6C35"/>
    <w:rsid w:val="00BF6D32"/>
    <w:rsid w:val="00BF7652"/>
    <w:rsid w:val="00C01882"/>
    <w:rsid w:val="00C03C06"/>
    <w:rsid w:val="00C0676E"/>
    <w:rsid w:val="00C1018D"/>
    <w:rsid w:val="00C10506"/>
    <w:rsid w:val="00C10E11"/>
    <w:rsid w:val="00C11254"/>
    <w:rsid w:val="00C20FE6"/>
    <w:rsid w:val="00C225FA"/>
    <w:rsid w:val="00C22E01"/>
    <w:rsid w:val="00C249C4"/>
    <w:rsid w:val="00C265A5"/>
    <w:rsid w:val="00C32384"/>
    <w:rsid w:val="00C353B0"/>
    <w:rsid w:val="00C40274"/>
    <w:rsid w:val="00C41214"/>
    <w:rsid w:val="00C41FE1"/>
    <w:rsid w:val="00C451DA"/>
    <w:rsid w:val="00C5001F"/>
    <w:rsid w:val="00C503AD"/>
    <w:rsid w:val="00C51414"/>
    <w:rsid w:val="00C522CC"/>
    <w:rsid w:val="00C60528"/>
    <w:rsid w:val="00C60CCD"/>
    <w:rsid w:val="00C61F62"/>
    <w:rsid w:val="00C62365"/>
    <w:rsid w:val="00C629B4"/>
    <w:rsid w:val="00C6402C"/>
    <w:rsid w:val="00C65017"/>
    <w:rsid w:val="00C800D6"/>
    <w:rsid w:val="00C8376A"/>
    <w:rsid w:val="00C83DD4"/>
    <w:rsid w:val="00C859AC"/>
    <w:rsid w:val="00C9067B"/>
    <w:rsid w:val="00C92216"/>
    <w:rsid w:val="00C94395"/>
    <w:rsid w:val="00C9491C"/>
    <w:rsid w:val="00C94BC4"/>
    <w:rsid w:val="00C951E4"/>
    <w:rsid w:val="00C957C5"/>
    <w:rsid w:val="00C966FE"/>
    <w:rsid w:val="00C968AE"/>
    <w:rsid w:val="00C97168"/>
    <w:rsid w:val="00C9743E"/>
    <w:rsid w:val="00CB397E"/>
    <w:rsid w:val="00CB461B"/>
    <w:rsid w:val="00CB79C2"/>
    <w:rsid w:val="00CC06CA"/>
    <w:rsid w:val="00CC080E"/>
    <w:rsid w:val="00CC30DD"/>
    <w:rsid w:val="00CC5167"/>
    <w:rsid w:val="00CC7DBC"/>
    <w:rsid w:val="00CC7F25"/>
    <w:rsid w:val="00CD08FB"/>
    <w:rsid w:val="00CD3889"/>
    <w:rsid w:val="00CD647A"/>
    <w:rsid w:val="00CD6D61"/>
    <w:rsid w:val="00CD7B84"/>
    <w:rsid w:val="00CE036D"/>
    <w:rsid w:val="00CE0594"/>
    <w:rsid w:val="00CE0B34"/>
    <w:rsid w:val="00CE19F0"/>
    <w:rsid w:val="00CF0301"/>
    <w:rsid w:val="00CF1C25"/>
    <w:rsid w:val="00CF6FA7"/>
    <w:rsid w:val="00CF6FF0"/>
    <w:rsid w:val="00D00C8C"/>
    <w:rsid w:val="00D01759"/>
    <w:rsid w:val="00D0202C"/>
    <w:rsid w:val="00D0223E"/>
    <w:rsid w:val="00D10EC7"/>
    <w:rsid w:val="00D137D1"/>
    <w:rsid w:val="00D20464"/>
    <w:rsid w:val="00D20FAB"/>
    <w:rsid w:val="00D26A2E"/>
    <w:rsid w:val="00D276E5"/>
    <w:rsid w:val="00D33A1B"/>
    <w:rsid w:val="00D33ECB"/>
    <w:rsid w:val="00D34F58"/>
    <w:rsid w:val="00D379FF"/>
    <w:rsid w:val="00D40C8F"/>
    <w:rsid w:val="00D40C94"/>
    <w:rsid w:val="00D44572"/>
    <w:rsid w:val="00D506A1"/>
    <w:rsid w:val="00D506BE"/>
    <w:rsid w:val="00D5573E"/>
    <w:rsid w:val="00D579ED"/>
    <w:rsid w:val="00D612CA"/>
    <w:rsid w:val="00D6135E"/>
    <w:rsid w:val="00D62752"/>
    <w:rsid w:val="00D72580"/>
    <w:rsid w:val="00D73173"/>
    <w:rsid w:val="00D76A69"/>
    <w:rsid w:val="00D77EEF"/>
    <w:rsid w:val="00D80D39"/>
    <w:rsid w:val="00D8211F"/>
    <w:rsid w:val="00D8435B"/>
    <w:rsid w:val="00D933A2"/>
    <w:rsid w:val="00DA2679"/>
    <w:rsid w:val="00DA268C"/>
    <w:rsid w:val="00DB559E"/>
    <w:rsid w:val="00DC02F7"/>
    <w:rsid w:val="00DC2627"/>
    <w:rsid w:val="00DC2DDE"/>
    <w:rsid w:val="00DC6995"/>
    <w:rsid w:val="00DC7095"/>
    <w:rsid w:val="00DC7CD9"/>
    <w:rsid w:val="00DD2F8F"/>
    <w:rsid w:val="00DE1BDE"/>
    <w:rsid w:val="00DE213C"/>
    <w:rsid w:val="00DE215F"/>
    <w:rsid w:val="00DE7EA8"/>
    <w:rsid w:val="00DF0ECF"/>
    <w:rsid w:val="00DF107B"/>
    <w:rsid w:val="00DF3D10"/>
    <w:rsid w:val="00DF689F"/>
    <w:rsid w:val="00E01BDB"/>
    <w:rsid w:val="00E05181"/>
    <w:rsid w:val="00E125CA"/>
    <w:rsid w:val="00E1388E"/>
    <w:rsid w:val="00E14A5C"/>
    <w:rsid w:val="00E1743A"/>
    <w:rsid w:val="00E220DC"/>
    <w:rsid w:val="00E23B8D"/>
    <w:rsid w:val="00E31B35"/>
    <w:rsid w:val="00E335CF"/>
    <w:rsid w:val="00E41364"/>
    <w:rsid w:val="00E43A0A"/>
    <w:rsid w:val="00E45DF4"/>
    <w:rsid w:val="00E51964"/>
    <w:rsid w:val="00E53F24"/>
    <w:rsid w:val="00E54870"/>
    <w:rsid w:val="00E60283"/>
    <w:rsid w:val="00E642E3"/>
    <w:rsid w:val="00E64D97"/>
    <w:rsid w:val="00E66F78"/>
    <w:rsid w:val="00E83894"/>
    <w:rsid w:val="00E83BCB"/>
    <w:rsid w:val="00E85465"/>
    <w:rsid w:val="00E85C67"/>
    <w:rsid w:val="00E90FCC"/>
    <w:rsid w:val="00E91F0E"/>
    <w:rsid w:val="00E938BE"/>
    <w:rsid w:val="00EA0761"/>
    <w:rsid w:val="00EA2D9A"/>
    <w:rsid w:val="00EA2DA3"/>
    <w:rsid w:val="00EA4022"/>
    <w:rsid w:val="00EA5CA9"/>
    <w:rsid w:val="00EA6B3A"/>
    <w:rsid w:val="00EB3A63"/>
    <w:rsid w:val="00EB549A"/>
    <w:rsid w:val="00EC1186"/>
    <w:rsid w:val="00EC2507"/>
    <w:rsid w:val="00EC2C8A"/>
    <w:rsid w:val="00ED1650"/>
    <w:rsid w:val="00ED25C9"/>
    <w:rsid w:val="00ED7498"/>
    <w:rsid w:val="00ED752E"/>
    <w:rsid w:val="00EE2BB7"/>
    <w:rsid w:val="00EE3147"/>
    <w:rsid w:val="00EE44D7"/>
    <w:rsid w:val="00EE4B70"/>
    <w:rsid w:val="00EF1E5E"/>
    <w:rsid w:val="00F02A51"/>
    <w:rsid w:val="00F04876"/>
    <w:rsid w:val="00F04B11"/>
    <w:rsid w:val="00F07339"/>
    <w:rsid w:val="00F12461"/>
    <w:rsid w:val="00F153A5"/>
    <w:rsid w:val="00F176A5"/>
    <w:rsid w:val="00F20A4B"/>
    <w:rsid w:val="00F24357"/>
    <w:rsid w:val="00F25A5E"/>
    <w:rsid w:val="00F31C4F"/>
    <w:rsid w:val="00F32638"/>
    <w:rsid w:val="00F3644B"/>
    <w:rsid w:val="00F40C3E"/>
    <w:rsid w:val="00F42032"/>
    <w:rsid w:val="00F43D77"/>
    <w:rsid w:val="00F45D88"/>
    <w:rsid w:val="00F46205"/>
    <w:rsid w:val="00F4723B"/>
    <w:rsid w:val="00F51763"/>
    <w:rsid w:val="00F51F17"/>
    <w:rsid w:val="00F53AAB"/>
    <w:rsid w:val="00F53F9D"/>
    <w:rsid w:val="00F54E69"/>
    <w:rsid w:val="00F60F73"/>
    <w:rsid w:val="00F62F7D"/>
    <w:rsid w:val="00F63B4E"/>
    <w:rsid w:val="00F66585"/>
    <w:rsid w:val="00F72CA1"/>
    <w:rsid w:val="00F73690"/>
    <w:rsid w:val="00F803A0"/>
    <w:rsid w:val="00F82699"/>
    <w:rsid w:val="00F833F8"/>
    <w:rsid w:val="00F84BD0"/>
    <w:rsid w:val="00F85FE5"/>
    <w:rsid w:val="00F86461"/>
    <w:rsid w:val="00F86594"/>
    <w:rsid w:val="00F909DA"/>
    <w:rsid w:val="00F925C0"/>
    <w:rsid w:val="00F93FAB"/>
    <w:rsid w:val="00FA74DB"/>
    <w:rsid w:val="00FB7A9B"/>
    <w:rsid w:val="00FC3C25"/>
    <w:rsid w:val="00FC4ACC"/>
    <w:rsid w:val="00FD0626"/>
    <w:rsid w:val="00FD1B25"/>
    <w:rsid w:val="00FD43A9"/>
    <w:rsid w:val="00FF2379"/>
    <w:rsid w:val="00FF26F5"/>
    <w:rsid w:val="00FF5094"/>
    <w:rsid w:val="00FF6555"/>
    <w:rsid w:val="00FF7A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2C99D"/>
  <w15:chartTrackingRefBased/>
  <w15:docId w15:val="{6F0F0A2B-5D99-F848-8F16-05C5A2E83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31D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931D3"/>
    <w:rPr>
      <w:color w:val="0000FF"/>
      <w:u w:val="single"/>
    </w:rPr>
  </w:style>
  <w:style w:type="character" w:customStyle="1" w:styleId="apple-converted-space">
    <w:name w:val="apple-converted-space"/>
    <w:basedOn w:val="DefaultParagraphFont"/>
    <w:rsid w:val="00A931D3"/>
  </w:style>
  <w:style w:type="character" w:styleId="UnresolvedMention">
    <w:name w:val="Unresolved Mention"/>
    <w:basedOn w:val="DefaultParagraphFont"/>
    <w:uiPriority w:val="99"/>
    <w:semiHidden/>
    <w:unhideWhenUsed/>
    <w:rsid w:val="00FB7A9B"/>
    <w:rPr>
      <w:color w:val="605E5C"/>
      <w:shd w:val="clear" w:color="auto" w:fill="E1DFDD"/>
    </w:rPr>
  </w:style>
  <w:style w:type="character" w:styleId="FollowedHyperlink">
    <w:name w:val="FollowedHyperlink"/>
    <w:basedOn w:val="DefaultParagraphFont"/>
    <w:uiPriority w:val="99"/>
    <w:semiHidden/>
    <w:unhideWhenUsed/>
    <w:rsid w:val="00222004"/>
    <w:rPr>
      <w:color w:val="954F72" w:themeColor="followedHyperlink"/>
      <w:u w:val="single"/>
    </w:rPr>
  </w:style>
  <w:style w:type="paragraph" w:styleId="ListParagraph">
    <w:name w:val="List Paragraph"/>
    <w:basedOn w:val="Normal"/>
    <w:uiPriority w:val="34"/>
    <w:qFormat/>
    <w:rsid w:val="001B6265"/>
    <w:pPr>
      <w:ind w:left="720"/>
      <w:contextualSpacing/>
    </w:pPr>
  </w:style>
  <w:style w:type="paragraph" w:styleId="BalloonText">
    <w:name w:val="Balloon Text"/>
    <w:basedOn w:val="Normal"/>
    <w:link w:val="BalloonTextChar"/>
    <w:uiPriority w:val="99"/>
    <w:semiHidden/>
    <w:unhideWhenUsed/>
    <w:rsid w:val="008C4339"/>
    <w:rPr>
      <w:sz w:val="18"/>
      <w:szCs w:val="18"/>
    </w:rPr>
  </w:style>
  <w:style w:type="character" w:customStyle="1" w:styleId="BalloonTextChar">
    <w:name w:val="Balloon Text Char"/>
    <w:basedOn w:val="DefaultParagraphFont"/>
    <w:link w:val="BalloonText"/>
    <w:uiPriority w:val="99"/>
    <w:semiHidden/>
    <w:rsid w:val="008C4339"/>
    <w:rPr>
      <w:rFonts w:ascii="Times New Roman" w:eastAsia="Times New Roman" w:hAnsi="Times New Roman" w:cs="Times New Roman"/>
      <w:sz w:val="18"/>
      <w:szCs w:val="18"/>
    </w:rPr>
  </w:style>
  <w:style w:type="paragraph" w:styleId="EndnoteText">
    <w:name w:val="endnote text"/>
    <w:basedOn w:val="Normal"/>
    <w:link w:val="EndnoteTextChar"/>
    <w:uiPriority w:val="99"/>
    <w:semiHidden/>
    <w:unhideWhenUsed/>
    <w:rsid w:val="0056229A"/>
    <w:rPr>
      <w:sz w:val="20"/>
      <w:szCs w:val="20"/>
    </w:rPr>
  </w:style>
  <w:style w:type="character" w:customStyle="1" w:styleId="EndnoteTextChar">
    <w:name w:val="Endnote Text Char"/>
    <w:basedOn w:val="DefaultParagraphFont"/>
    <w:link w:val="EndnoteText"/>
    <w:uiPriority w:val="99"/>
    <w:semiHidden/>
    <w:rsid w:val="0056229A"/>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56229A"/>
    <w:rPr>
      <w:vertAlign w:val="superscript"/>
    </w:rPr>
  </w:style>
  <w:style w:type="paragraph" w:styleId="NormalWeb">
    <w:name w:val="Normal (Web)"/>
    <w:basedOn w:val="Normal"/>
    <w:link w:val="NormalWebChar"/>
    <w:unhideWhenUsed/>
    <w:rsid w:val="00454452"/>
    <w:pPr>
      <w:spacing w:before="100" w:beforeAutospacing="1" w:after="100" w:afterAutospacing="1"/>
    </w:pPr>
  </w:style>
  <w:style w:type="character" w:customStyle="1" w:styleId="NormalWebChar">
    <w:name w:val="Normal (Web) Char"/>
    <w:link w:val="NormalWeb"/>
    <w:locked/>
    <w:rsid w:val="00B86BD2"/>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01810">
      <w:bodyDiv w:val="1"/>
      <w:marLeft w:val="0"/>
      <w:marRight w:val="0"/>
      <w:marTop w:val="0"/>
      <w:marBottom w:val="0"/>
      <w:divBdr>
        <w:top w:val="none" w:sz="0" w:space="0" w:color="auto"/>
        <w:left w:val="none" w:sz="0" w:space="0" w:color="auto"/>
        <w:bottom w:val="none" w:sz="0" w:space="0" w:color="auto"/>
        <w:right w:val="none" w:sz="0" w:space="0" w:color="auto"/>
      </w:divBdr>
    </w:div>
    <w:div w:id="15930057">
      <w:bodyDiv w:val="1"/>
      <w:marLeft w:val="0"/>
      <w:marRight w:val="0"/>
      <w:marTop w:val="0"/>
      <w:marBottom w:val="0"/>
      <w:divBdr>
        <w:top w:val="none" w:sz="0" w:space="0" w:color="auto"/>
        <w:left w:val="none" w:sz="0" w:space="0" w:color="auto"/>
        <w:bottom w:val="none" w:sz="0" w:space="0" w:color="auto"/>
        <w:right w:val="none" w:sz="0" w:space="0" w:color="auto"/>
      </w:divBdr>
    </w:div>
    <w:div w:id="16348541">
      <w:bodyDiv w:val="1"/>
      <w:marLeft w:val="0"/>
      <w:marRight w:val="0"/>
      <w:marTop w:val="0"/>
      <w:marBottom w:val="0"/>
      <w:divBdr>
        <w:top w:val="none" w:sz="0" w:space="0" w:color="auto"/>
        <w:left w:val="none" w:sz="0" w:space="0" w:color="auto"/>
        <w:bottom w:val="none" w:sz="0" w:space="0" w:color="auto"/>
        <w:right w:val="none" w:sz="0" w:space="0" w:color="auto"/>
      </w:divBdr>
    </w:div>
    <w:div w:id="18364041">
      <w:bodyDiv w:val="1"/>
      <w:marLeft w:val="0"/>
      <w:marRight w:val="0"/>
      <w:marTop w:val="0"/>
      <w:marBottom w:val="0"/>
      <w:divBdr>
        <w:top w:val="none" w:sz="0" w:space="0" w:color="auto"/>
        <w:left w:val="none" w:sz="0" w:space="0" w:color="auto"/>
        <w:bottom w:val="none" w:sz="0" w:space="0" w:color="auto"/>
        <w:right w:val="none" w:sz="0" w:space="0" w:color="auto"/>
      </w:divBdr>
    </w:div>
    <w:div w:id="20403916">
      <w:bodyDiv w:val="1"/>
      <w:marLeft w:val="0"/>
      <w:marRight w:val="0"/>
      <w:marTop w:val="0"/>
      <w:marBottom w:val="0"/>
      <w:divBdr>
        <w:top w:val="none" w:sz="0" w:space="0" w:color="auto"/>
        <w:left w:val="none" w:sz="0" w:space="0" w:color="auto"/>
        <w:bottom w:val="none" w:sz="0" w:space="0" w:color="auto"/>
        <w:right w:val="none" w:sz="0" w:space="0" w:color="auto"/>
      </w:divBdr>
    </w:div>
    <w:div w:id="25569515">
      <w:bodyDiv w:val="1"/>
      <w:marLeft w:val="0"/>
      <w:marRight w:val="0"/>
      <w:marTop w:val="0"/>
      <w:marBottom w:val="0"/>
      <w:divBdr>
        <w:top w:val="none" w:sz="0" w:space="0" w:color="auto"/>
        <w:left w:val="none" w:sz="0" w:space="0" w:color="auto"/>
        <w:bottom w:val="none" w:sz="0" w:space="0" w:color="auto"/>
        <w:right w:val="none" w:sz="0" w:space="0" w:color="auto"/>
      </w:divBdr>
    </w:div>
    <w:div w:id="34014298">
      <w:bodyDiv w:val="1"/>
      <w:marLeft w:val="0"/>
      <w:marRight w:val="0"/>
      <w:marTop w:val="0"/>
      <w:marBottom w:val="0"/>
      <w:divBdr>
        <w:top w:val="none" w:sz="0" w:space="0" w:color="auto"/>
        <w:left w:val="none" w:sz="0" w:space="0" w:color="auto"/>
        <w:bottom w:val="none" w:sz="0" w:space="0" w:color="auto"/>
        <w:right w:val="none" w:sz="0" w:space="0" w:color="auto"/>
      </w:divBdr>
    </w:div>
    <w:div w:id="64422709">
      <w:bodyDiv w:val="1"/>
      <w:marLeft w:val="0"/>
      <w:marRight w:val="0"/>
      <w:marTop w:val="0"/>
      <w:marBottom w:val="0"/>
      <w:divBdr>
        <w:top w:val="none" w:sz="0" w:space="0" w:color="auto"/>
        <w:left w:val="none" w:sz="0" w:space="0" w:color="auto"/>
        <w:bottom w:val="none" w:sz="0" w:space="0" w:color="auto"/>
        <w:right w:val="none" w:sz="0" w:space="0" w:color="auto"/>
      </w:divBdr>
    </w:div>
    <w:div w:id="79913446">
      <w:bodyDiv w:val="1"/>
      <w:marLeft w:val="0"/>
      <w:marRight w:val="0"/>
      <w:marTop w:val="0"/>
      <w:marBottom w:val="0"/>
      <w:divBdr>
        <w:top w:val="none" w:sz="0" w:space="0" w:color="auto"/>
        <w:left w:val="none" w:sz="0" w:space="0" w:color="auto"/>
        <w:bottom w:val="none" w:sz="0" w:space="0" w:color="auto"/>
        <w:right w:val="none" w:sz="0" w:space="0" w:color="auto"/>
      </w:divBdr>
    </w:div>
    <w:div w:id="117187370">
      <w:bodyDiv w:val="1"/>
      <w:marLeft w:val="0"/>
      <w:marRight w:val="0"/>
      <w:marTop w:val="0"/>
      <w:marBottom w:val="0"/>
      <w:divBdr>
        <w:top w:val="none" w:sz="0" w:space="0" w:color="auto"/>
        <w:left w:val="none" w:sz="0" w:space="0" w:color="auto"/>
        <w:bottom w:val="none" w:sz="0" w:space="0" w:color="auto"/>
        <w:right w:val="none" w:sz="0" w:space="0" w:color="auto"/>
      </w:divBdr>
    </w:div>
    <w:div w:id="118228140">
      <w:bodyDiv w:val="1"/>
      <w:marLeft w:val="0"/>
      <w:marRight w:val="0"/>
      <w:marTop w:val="0"/>
      <w:marBottom w:val="0"/>
      <w:divBdr>
        <w:top w:val="none" w:sz="0" w:space="0" w:color="auto"/>
        <w:left w:val="none" w:sz="0" w:space="0" w:color="auto"/>
        <w:bottom w:val="none" w:sz="0" w:space="0" w:color="auto"/>
        <w:right w:val="none" w:sz="0" w:space="0" w:color="auto"/>
      </w:divBdr>
    </w:div>
    <w:div w:id="119108954">
      <w:bodyDiv w:val="1"/>
      <w:marLeft w:val="0"/>
      <w:marRight w:val="0"/>
      <w:marTop w:val="0"/>
      <w:marBottom w:val="0"/>
      <w:divBdr>
        <w:top w:val="none" w:sz="0" w:space="0" w:color="auto"/>
        <w:left w:val="none" w:sz="0" w:space="0" w:color="auto"/>
        <w:bottom w:val="none" w:sz="0" w:space="0" w:color="auto"/>
        <w:right w:val="none" w:sz="0" w:space="0" w:color="auto"/>
      </w:divBdr>
    </w:div>
    <w:div w:id="141701622">
      <w:bodyDiv w:val="1"/>
      <w:marLeft w:val="0"/>
      <w:marRight w:val="0"/>
      <w:marTop w:val="0"/>
      <w:marBottom w:val="0"/>
      <w:divBdr>
        <w:top w:val="none" w:sz="0" w:space="0" w:color="auto"/>
        <w:left w:val="none" w:sz="0" w:space="0" w:color="auto"/>
        <w:bottom w:val="none" w:sz="0" w:space="0" w:color="auto"/>
        <w:right w:val="none" w:sz="0" w:space="0" w:color="auto"/>
      </w:divBdr>
    </w:div>
    <w:div w:id="161437110">
      <w:bodyDiv w:val="1"/>
      <w:marLeft w:val="0"/>
      <w:marRight w:val="0"/>
      <w:marTop w:val="0"/>
      <w:marBottom w:val="0"/>
      <w:divBdr>
        <w:top w:val="none" w:sz="0" w:space="0" w:color="auto"/>
        <w:left w:val="none" w:sz="0" w:space="0" w:color="auto"/>
        <w:bottom w:val="none" w:sz="0" w:space="0" w:color="auto"/>
        <w:right w:val="none" w:sz="0" w:space="0" w:color="auto"/>
      </w:divBdr>
    </w:div>
    <w:div w:id="162938156">
      <w:bodyDiv w:val="1"/>
      <w:marLeft w:val="0"/>
      <w:marRight w:val="0"/>
      <w:marTop w:val="0"/>
      <w:marBottom w:val="0"/>
      <w:divBdr>
        <w:top w:val="none" w:sz="0" w:space="0" w:color="auto"/>
        <w:left w:val="none" w:sz="0" w:space="0" w:color="auto"/>
        <w:bottom w:val="none" w:sz="0" w:space="0" w:color="auto"/>
        <w:right w:val="none" w:sz="0" w:space="0" w:color="auto"/>
      </w:divBdr>
    </w:div>
    <w:div w:id="163908946">
      <w:bodyDiv w:val="1"/>
      <w:marLeft w:val="0"/>
      <w:marRight w:val="0"/>
      <w:marTop w:val="0"/>
      <w:marBottom w:val="0"/>
      <w:divBdr>
        <w:top w:val="none" w:sz="0" w:space="0" w:color="auto"/>
        <w:left w:val="none" w:sz="0" w:space="0" w:color="auto"/>
        <w:bottom w:val="none" w:sz="0" w:space="0" w:color="auto"/>
        <w:right w:val="none" w:sz="0" w:space="0" w:color="auto"/>
      </w:divBdr>
    </w:div>
    <w:div w:id="176161540">
      <w:bodyDiv w:val="1"/>
      <w:marLeft w:val="0"/>
      <w:marRight w:val="0"/>
      <w:marTop w:val="0"/>
      <w:marBottom w:val="0"/>
      <w:divBdr>
        <w:top w:val="none" w:sz="0" w:space="0" w:color="auto"/>
        <w:left w:val="none" w:sz="0" w:space="0" w:color="auto"/>
        <w:bottom w:val="none" w:sz="0" w:space="0" w:color="auto"/>
        <w:right w:val="none" w:sz="0" w:space="0" w:color="auto"/>
      </w:divBdr>
    </w:div>
    <w:div w:id="189029884">
      <w:bodyDiv w:val="1"/>
      <w:marLeft w:val="0"/>
      <w:marRight w:val="0"/>
      <w:marTop w:val="0"/>
      <w:marBottom w:val="0"/>
      <w:divBdr>
        <w:top w:val="none" w:sz="0" w:space="0" w:color="auto"/>
        <w:left w:val="none" w:sz="0" w:space="0" w:color="auto"/>
        <w:bottom w:val="none" w:sz="0" w:space="0" w:color="auto"/>
        <w:right w:val="none" w:sz="0" w:space="0" w:color="auto"/>
      </w:divBdr>
    </w:div>
    <w:div w:id="201788680">
      <w:bodyDiv w:val="1"/>
      <w:marLeft w:val="0"/>
      <w:marRight w:val="0"/>
      <w:marTop w:val="0"/>
      <w:marBottom w:val="0"/>
      <w:divBdr>
        <w:top w:val="none" w:sz="0" w:space="0" w:color="auto"/>
        <w:left w:val="none" w:sz="0" w:space="0" w:color="auto"/>
        <w:bottom w:val="none" w:sz="0" w:space="0" w:color="auto"/>
        <w:right w:val="none" w:sz="0" w:space="0" w:color="auto"/>
      </w:divBdr>
    </w:div>
    <w:div w:id="205459060">
      <w:bodyDiv w:val="1"/>
      <w:marLeft w:val="0"/>
      <w:marRight w:val="0"/>
      <w:marTop w:val="0"/>
      <w:marBottom w:val="0"/>
      <w:divBdr>
        <w:top w:val="none" w:sz="0" w:space="0" w:color="auto"/>
        <w:left w:val="none" w:sz="0" w:space="0" w:color="auto"/>
        <w:bottom w:val="none" w:sz="0" w:space="0" w:color="auto"/>
        <w:right w:val="none" w:sz="0" w:space="0" w:color="auto"/>
      </w:divBdr>
    </w:div>
    <w:div w:id="218176341">
      <w:bodyDiv w:val="1"/>
      <w:marLeft w:val="0"/>
      <w:marRight w:val="0"/>
      <w:marTop w:val="0"/>
      <w:marBottom w:val="0"/>
      <w:divBdr>
        <w:top w:val="none" w:sz="0" w:space="0" w:color="auto"/>
        <w:left w:val="none" w:sz="0" w:space="0" w:color="auto"/>
        <w:bottom w:val="none" w:sz="0" w:space="0" w:color="auto"/>
        <w:right w:val="none" w:sz="0" w:space="0" w:color="auto"/>
      </w:divBdr>
    </w:div>
    <w:div w:id="246037133">
      <w:bodyDiv w:val="1"/>
      <w:marLeft w:val="0"/>
      <w:marRight w:val="0"/>
      <w:marTop w:val="0"/>
      <w:marBottom w:val="0"/>
      <w:divBdr>
        <w:top w:val="none" w:sz="0" w:space="0" w:color="auto"/>
        <w:left w:val="none" w:sz="0" w:space="0" w:color="auto"/>
        <w:bottom w:val="none" w:sz="0" w:space="0" w:color="auto"/>
        <w:right w:val="none" w:sz="0" w:space="0" w:color="auto"/>
      </w:divBdr>
    </w:div>
    <w:div w:id="264962337">
      <w:bodyDiv w:val="1"/>
      <w:marLeft w:val="0"/>
      <w:marRight w:val="0"/>
      <w:marTop w:val="0"/>
      <w:marBottom w:val="0"/>
      <w:divBdr>
        <w:top w:val="none" w:sz="0" w:space="0" w:color="auto"/>
        <w:left w:val="none" w:sz="0" w:space="0" w:color="auto"/>
        <w:bottom w:val="none" w:sz="0" w:space="0" w:color="auto"/>
        <w:right w:val="none" w:sz="0" w:space="0" w:color="auto"/>
      </w:divBdr>
      <w:divsChild>
        <w:div w:id="1848253139">
          <w:marLeft w:val="0"/>
          <w:marRight w:val="0"/>
          <w:marTop w:val="0"/>
          <w:marBottom w:val="0"/>
          <w:divBdr>
            <w:top w:val="none" w:sz="0" w:space="0" w:color="auto"/>
            <w:left w:val="none" w:sz="0" w:space="0" w:color="auto"/>
            <w:bottom w:val="none" w:sz="0" w:space="0" w:color="auto"/>
            <w:right w:val="none" w:sz="0" w:space="0" w:color="auto"/>
          </w:divBdr>
        </w:div>
        <w:div w:id="555699226">
          <w:marLeft w:val="0"/>
          <w:marRight w:val="0"/>
          <w:marTop w:val="0"/>
          <w:marBottom w:val="0"/>
          <w:divBdr>
            <w:top w:val="none" w:sz="0" w:space="0" w:color="auto"/>
            <w:left w:val="none" w:sz="0" w:space="0" w:color="auto"/>
            <w:bottom w:val="none" w:sz="0" w:space="0" w:color="auto"/>
            <w:right w:val="none" w:sz="0" w:space="0" w:color="auto"/>
          </w:divBdr>
        </w:div>
      </w:divsChild>
    </w:div>
    <w:div w:id="325473451">
      <w:bodyDiv w:val="1"/>
      <w:marLeft w:val="0"/>
      <w:marRight w:val="0"/>
      <w:marTop w:val="0"/>
      <w:marBottom w:val="0"/>
      <w:divBdr>
        <w:top w:val="none" w:sz="0" w:space="0" w:color="auto"/>
        <w:left w:val="none" w:sz="0" w:space="0" w:color="auto"/>
        <w:bottom w:val="none" w:sz="0" w:space="0" w:color="auto"/>
        <w:right w:val="none" w:sz="0" w:space="0" w:color="auto"/>
      </w:divBdr>
    </w:div>
    <w:div w:id="333460544">
      <w:bodyDiv w:val="1"/>
      <w:marLeft w:val="0"/>
      <w:marRight w:val="0"/>
      <w:marTop w:val="0"/>
      <w:marBottom w:val="0"/>
      <w:divBdr>
        <w:top w:val="none" w:sz="0" w:space="0" w:color="auto"/>
        <w:left w:val="none" w:sz="0" w:space="0" w:color="auto"/>
        <w:bottom w:val="none" w:sz="0" w:space="0" w:color="auto"/>
        <w:right w:val="none" w:sz="0" w:space="0" w:color="auto"/>
      </w:divBdr>
    </w:div>
    <w:div w:id="336225629">
      <w:bodyDiv w:val="1"/>
      <w:marLeft w:val="0"/>
      <w:marRight w:val="0"/>
      <w:marTop w:val="0"/>
      <w:marBottom w:val="0"/>
      <w:divBdr>
        <w:top w:val="none" w:sz="0" w:space="0" w:color="auto"/>
        <w:left w:val="none" w:sz="0" w:space="0" w:color="auto"/>
        <w:bottom w:val="none" w:sz="0" w:space="0" w:color="auto"/>
        <w:right w:val="none" w:sz="0" w:space="0" w:color="auto"/>
      </w:divBdr>
    </w:div>
    <w:div w:id="346563856">
      <w:bodyDiv w:val="1"/>
      <w:marLeft w:val="0"/>
      <w:marRight w:val="0"/>
      <w:marTop w:val="0"/>
      <w:marBottom w:val="0"/>
      <w:divBdr>
        <w:top w:val="none" w:sz="0" w:space="0" w:color="auto"/>
        <w:left w:val="none" w:sz="0" w:space="0" w:color="auto"/>
        <w:bottom w:val="none" w:sz="0" w:space="0" w:color="auto"/>
        <w:right w:val="none" w:sz="0" w:space="0" w:color="auto"/>
      </w:divBdr>
    </w:div>
    <w:div w:id="357901417">
      <w:bodyDiv w:val="1"/>
      <w:marLeft w:val="0"/>
      <w:marRight w:val="0"/>
      <w:marTop w:val="0"/>
      <w:marBottom w:val="0"/>
      <w:divBdr>
        <w:top w:val="none" w:sz="0" w:space="0" w:color="auto"/>
        <w:left w:val="none" w:sz="0" w:space="0" w:color="auto"/>
        <w:bottom w:val="none" w:sz="0" w:space="0" w:color="auto"/>
        <w:right w:val="none" w:sz="0" w:space="0" w:color="auto"/>
      </w:divBdr>
    </w:div>
    <w:div w:id="363334752">
      <w:bodyDiv w:val="1"/>
      <w:marLeft w:val="0"/>
      <w:marRight w:val="0"/>
      <w:marTop w:val="0"/>
      <w:marBottom w:val="0"/>
      <w:divBdr>
        <w:top w:val="none" w:sz="0" w:space="0" w:color="auto"/>
        <w:left w:val="none" w:sz="0" w:space="0" w:color="auto"/>
        <w:bottom w:val="none" w:sz="0" w:space="0" w:color="auto"/>
        <w:right w:val="none" w:sz="0" w:space="0" w:color="auto"/>
      </w:divBdr>
    </w:div>
    <w:div w:id="366806027">
      <w:bodyDiv w:val="1"/>
      <w:marLeft w:val="0"/>
      <w:marRight w:val="0"/>
      <w:marTop w:val="0"/>
      <w:marBottom w:val="0"/>
      <w:divBdr>
        <w:top w:val="none" w:sz="0" w:space="0" w:color="auto"/>
        <w:left w:val="none" w:sz="0" w:space="0" w:color="auto"/>
        <w:bottom w:val="none" w:sz="0" w:space="0" w:color="auto"/>
        <w:right w:val="none" w:sz="0" w:space="0" w:color="auto"/>
      </w:divBdr>
    </w:div>
    <w:div w:id="374547906">
      <w:bodyDiv w:val="1"/>
      <w:marLeft w:val="0"/>
      <w:marRight w:val="0"/>
      <w:marTop w:val="0"/>
      <w:marBottom w:val="0"/>
      <w:divBdr>
        <w:top w:val="none" w:sz="0" w:space="0" w:color="auto"/>
        <w:left w:val="none" w:sz="0" w:space="0" w:color="auto"/>
        <w:bottom w:val="none" w:sz="0" w:space="0" w:color="auto"/>
        <w:right w:val="none" w:sz="0" w:space="0" w:color="auto"/>
      </w:divBdr>
    </w:div>
    <w:div w:id="380180706">
      <w:bodyDiv w:val="1"/>
      <w:marLeft w:val="0"/>
      <w:marRight w:val="0"/>
      <w:marTop w:val="0"/>
      <w:marBottom w:val="0"/>
      <w:divBdr>
        <w:top w:val="none" w:sz="0" w:space="0" w:color="auto"/>
        <w:left w:val="none" w:sz="0" w:space="0" w:color="auto"/>
        <w:bottom w:val="none" w:sz="0" w:space="0" w:color="auto"/>
        <w:right w:val="none" w:sz="0" w:space="0" w:color="auto"/>
      </w:divBdr>
    </w:div>
    <w:div w:id="402145750">
      <w:bodyDiv w:val="1"/>
      <w:marLeft w:val="0"/>
      <w:marRight w:val="0"/>
      <w:marTop w:val="0"/>
      <w:marBottom w:val="0"/>
      <w:divBdr>
        <w:top w:val="none" w:sz="0" w:space="0" w:color="auto"/>
        <w:left w:val="none" w:sz="0" w:space="0" w:color="auto"/>
        <w:bottom w:val="none" w:sz="0" w:space="0" w:color="auto"/>
        <w:right w:val="none" w:sz="0" w:space="0" w:color="auto"/>
      </w:divBdr>
    </w:div>
    <w:div w:id="413286423">
      <w:bodyDiv w:val="1"/>
      <w:marLeft w:val="0"/>
      <w:marRight w:val="0"/>
      <w:marTop w:val="0"/>
      <w:marBottom w:val="0"/>
      <w:divBdr>
        <w:top w:val="none" w:sz="0" w:space="0" w:color="auto"/>
        <w:left w:val="none" w:sz="0" w:space="0" w:color="auto"/>
        <w:bottom w:val="none" w:sz="0" w:space="0" w:color="auto"/>
        <w:right w:val="none" w:sz="0" w:space="0" w:color="auto"/>
      </w:divBdr>
    </w:div>
    <w:div w:id="442309706">
      <w:bodyDiv w:val="1"/>
      <w:marLeft w:val="0"/>
      <w:marRight w:val="0"/>
      <w:marTop w:val="0"/>
      <w:marBottom w:val="0"/>
      <w:divBdr>
        <w:top w:val="none" w:sz="0" w:space="0" w:color="auto"/>
        <w:left w:val="none" w:sz="0" w:space="0" w:color="auto"/>
        <w:bottom w:val="none" w:sz="0" w:space="0" w:color="auto"/>
        <w:right w:val="none" w:sz="0" w:space="0" w:color="auto"/>
      </w:divBdr>
    </w:div>
    <w:div w:id="459760672">
      <w:bodyDiv w:val="1"/>
      <w:marLeft w:val="0"/>
      <w:marRight w:val="0"/>
      <w:marTop w:val="0"/>
      <w:marBottom w:val="0"/>
      <w:divBdr>
        <w:top w:val="none" w:sz="0" w:space="0" w:color="auto"/>
        <w:left w:val="none" w:sz="0" w:space="0" w:color="auto"/>
        <w:bottom w:val="none" w:sz="0" w:space="0" w:color="auto"/>
        <w:right w:val="none" w:sz="0" w:space="0" w:color="auto"/>
      </w:divBdr>
    </w:div>
    <w:div w:id="482242101">
      <w:bodyDiv w:val="1"/>
      <w:marLeft w:val="0"/>
      <w:marRight w:val="0"/>
      <w:marTop w:val="0"/>
      <w:marBottom w:val="0"/>
      <w:divBdr>
        <w:top w:val="none" w:sz="0" w:space="0" w:color="auto"/>
        <w:left w:val="none" w:sz="0" w:space="0" w:color="auto"/>
        <w:bottom w:val="none" w:sz="0" w:space="0" w:color="auto"/>
        <w:right w:val="none" w:sz="0" w:space="0" w:color="auto"/>
      </w:divBdr>
    </w:div>
    <w:div w:id="490293774">
      <w:bodyDiv w:val="1"/>
      <w:marLeft w:val="0"/>
      <w:marRight w:val="0"/>
      <w:marTop w:val="0"/>
      <w:marBottom w:val="0"/>
      <w:divBdr>
        <w:top w:val="none" w:sz="0" w:space="0" w:color="auto"/>
        <w:left w:val="none" w:sz="0" w:space="0" w:color="auto"/>
        <w:bottom w:val="none" w:sz="0" w:space="0" w:color="auto"/>
        <w:right w:val="none" w:sz="0" w:space="0" w:color="auto"/>
      </w:divBdr>
    </w:div>
    <w:div w:id="495727635">
      <w:bodyDiv w:val="1"/>
      <w:marLeft w:val="0"/>
      <w:marRight w:val="0"/>
      <w:marTop w:val="0"/>
      <w:marBottom w:val="0"/>
      <w:divBdr>
        <w:top w:val="none" w:sz="0" w:space="0" w:color="auto"/>
        <w:left w:val="none" w:sz="0" w:space="0" w:color="auto"/>
        <w:bottom w:val="none" w:sz="0" w:space="0" w:color="auto"/>
        <w:right w:val="none" w:sz="0" w:space="0" w:color="auto"/>
      </w:divBdr>
    </w:div>
    <w:div w:id="511989866">
      <w:bodyDiv w:val="1"/>
      <w:marLeft w:val="0"/>
      <w:marRight w:val="0"/>
      <w:marTop w:val="0"/>
      <w:marBottom w:val="0"/>
      <w:divBdr>
        <w:top w:val="none" w:sz="0" w:space="0" w:color="auto"/>
        <w:left w:val="none" w:sz="0" w:space="0" w:color="auto"/>
        <w:bottom w:val="none" w:sz="0" w:space="0" w:color="auto"/>
        <w:right w:val="none" w:sz="0" w:space="0" w:color="auto"/>
      </w:divBdr>
    </w:div>
    <w:div w:id="516848772">
      <w:bodyDiv w:val="1"/>
      <w:marLeft w:val="0"/>
      <w:marRight w:val="0"/>
      <w:marTop w:val="0"/>
      <w:marBottom w:val="0"/>
      <w:divBdr>
        <w:top w:val="none" w:sz="0" w:space="0" w:color="auto"/>
        <w:left w:val="none" w:sz="0" w:space="0" w:color="auto"/>
        <w:bottom w:val="none" w:sz="0" w:space="0" w:color="auto"/>
        <w:right w:val="none" w:sz="0" w:space="0" w:color="auto"/>
      </w:divBdr>
    </w:div>
    <w:div w:id="537008755">
      <w:bodyDiv w:val="1"/>
      <w:marLeft w:val="0"/>
      <w:marRight w:val="0"/>
      <w:marTop w:val="0"/>
      <w:marBottom w:val="0"/>
      <w:divBdr>
        <w:top w:val="none" w:sz="0" w:space="0" w:color="auto"/>
        <w:left w:val="none" w:sz="0" w:space="0" w:color="auto"/>
        <w:bottom w:val="none" w:sz="0" w:space="0" w:color="auto"/>
        <w:right w:val="none" w:sz="0" w:space="0" w:color="auto"/>
      </w:divBdr>
    </w:div>
    <w:div w:id="542402174">
      <w:bodyDiv w:val="1"/>
      <w:marLeft w:val="0"/>
      <w:marRight w:val="0"/>
      <w:marTop w:val="0"/>
      <w:marBottom w:val="0"/>
      <w:divBdr>
        <w:top w:val="none" w:sz="0" w:space="0" w:color="auto"/>
        <w:left w:val="none" w:sz="0" w:space="0" w:color="auto"/>
        <w:bottom w:val="none" w:sz="0" w:space="0" w:color="auto"/>
        <w:right w:val="none" w:sz="0" w:space="0" w:color="auto"/>
      </w:divBdr>
    </w:div>
    <w:div w:id="561864687">
      <w:bodyDiv w:val="1"/>
      <w:marLeft w:val="0"/>
      <w:marRight w:val="0"/>
      <w:marTop w:val="0"/>
      <w:marBottom w:val="0"/>
      <w:divBdr>
        <w:top w:val="none" w:sz="0" w:space="0" w:color="auto"/>
        <w:left w:val="none" w:sz="0" w:space="0" w:color="auto"/>
        <w:bottom w:val="none" w:sz="0" w:space="0" w:color="auto"/>
        <w:right w:val="none" w:sz="0" w:space="0" w:color="auto"/>
      </w:divBdr>
    </w:div>
    <w:div w:id="576520625">
      <w:bodyDiv w:val="1"/>
      <w:marLeft w:val="0"/>
      <w:marRight w:val="0"/>
      <w:marTop w:val="0"/>
      <w:marBottom w:val="0"/>
      <w:divBdr>
        <w:top w:val="none" w:sz="0" w:space="0" w:color="auto"/>
        <w:left w:val="none" w:sz="0" w:space="0" w:color="auto"/>
        <w:bottom w:val="none" w:sz="0" w:space="0" w:color="auto"/>
        <w:right w:val="none" w:sz="0" w:space="0" w:color="auto"/>
      </w:divBdr>
    </w:div>
    <w:div w:id="580022994">
      <w:bodyDiv w:val="1"/>
      <w:marLeft w:val="0"/>
      <w:marRight w:val="0"/>
      <w:marTop w:val="0"/>
      <w:marBottom w:val="0"/>
      <w:divBdr>
        <w:top w:val="none" w:sz="0" w:space="0" w:color="auto"/>
        <w:left w:val="none" w:sz="0" w:space="0" w:color="auto"/>
        <w:bottom w:val="none" w:sz="0" w:space="0" w:color="auto"/>
        <w:right w:val="none" w:sz="0" w:space="0" w:color="auto"/>
      </w:divBdr>
    </w:div>
    <w:div w:id="587466011">
      <w:bodyDiv w:val="1"/>
      <w:marLeft w:val="0"/>
      <w:marRight w:val="0"/>
      <w:marTop w:val="0"/>
      <w:marBottom w:val="0"/>
      <w:divBdr>
        <w:top w:val="none" w:sz="0" w:space="0" w:color="auto"/>
        <w:left w:val="none" w:sz="0" w:space="0" w:color="auto"/>
        <w:bottom w:val="none" w:sz="0" w:space="0" w:color="auto"/>
        <w:right w:val="none" w:sz="0" w:space="0" w:color="auto"/>
      </w:divBdr>
    </w:div>
    <w:div w:id="609435788">
      <w:bodyDiv w:val="1"/>
      <w:marLeft w:val="0"/>
      <w:marRight w:val="0"/>
      <w:marTop w:val="0"/>
      <w:marBottom w:val="0"/>
      <w:divBdr>
        <w:top w:val="none" w:sz="0" w:space="0" w:color="auto"/>
        <w:left w:val="none" w:sz="0" w:space="0" w:color="auto"/>
        <w:bottom w:val="none" w:sz="0" w:space="0" w:color="auto"/>
        <w:right w:val="none" w:sz="0" w:space="0" w:color="auto"/>
      </w:divBdr>
    </w:div>
    <w:div w:id="642198933">
      <w:bodyDiv w:val="1"/>
      <w:marLeft w:val="0"/>
      <w:marRight w:val="0"/>
      <w:marTop w:val="0"/>
      <w:marBottom w:val="0"/>
      <w:divBdr>
        <w:top w:val="none" w:sz="0" w:space="0" w:color="auto"/>
        <w:left w:val="none" w:sz="0" w:space="0" w:color="auto"/>
        <w:bottom w:val="none" w:sz="0" w:space="0" w:color="auto"/>
        <w:right w:val="none" w:sz="0" w:space="0" w:color="auto"/>
      </w:divBdr>
    </w:div>
    <w:div w:id="647561466">
      <w:bodyDiv w:val="1"/>
      <w:marLeft w:val="0"/>
      <w:marRight w:val="0"/>
      <w:marTop w:val="0"/>
      <w:marBottom w:val="0"/>
      <w:divBdr>
        <w:top w:val="none" w:sz="0" w:space="0" w:color="auto"/>
        <w:left w:val="none" w:sz="0" w:space="0" w:color="auto"/>
        <w:bottom w:val="none" w:sz="0" w:space="0" w:color="auto"/>
        <w:right w:val="none" w:sz="0" w:space="0" w:color="auto"/>
      </w:divBdr>
    </w:div>
    <w:div w:id="669255590">
      <w:bodyDiv w:val="1"/>
      <w:marLeft w:val="0"/>
      <w:marRight w:val="0"/>
      <w:marTop w:val="0"/>
      <w:marBottom w:val="0"/>
      <w:divBdr>
        <w:top w:val="none" w:sz="0" w:space="0" w:color="auto"/>
        <w:left w:val="none" w:sz="0" w:space="0" w:color="auto"/>
        <w:bottom w:val="none" w:sz="0" w:space="0" w:color="auto"/>
        <w:right w:val="none" w:sz="0" w:space="0" w:color="auto"/>
      </w:divBdr>
    </w:div>
    <w:div w:id="682440355">
      <w:bodyDiv w:val="1"/>
      <w:marLeft w:val="0"/>
      <w:marRight w:val="0"/>
      <w:marTop w:val="0"/>
      <w:marBottom w:val="0"/>
      <w:divBdr>
        <w:top w:val="none" w:sz="0" w:space="0" w:color="auto"/>
        <w:left w:val="none" w:sz="0" w:space="0" w:color="auto"/>
        <w:bottom w:val="none" w:sz="0" w:space="0" w:color="auto"/>
        <w:right w:val="none" w:sz="0" w:space="0" w:color="auto"/>
      </w:divBdr>
    </w:div>
    <w:div w:id="687759315">
      <w:bodyDiv w:val="1"/>
      <w:marLeft w:val="0"/>
      <w:marRight w:val="0"/>
      <w:marTop w:val="0"/>
      <w:marBottom w:val="0"/>
      <w:divBdr>
        <w:top w:val="none" w:sz="0" w:space="0" w:color="auto"/>
        <w:left w:val="none" w:sz="0" w:space="0" w:color="auto"/>
        <w:bottom w:val="none" w:sz="0" w:space="0" w:color="auto"/>
        <w:right w:val="none" w:sz="0" w:space="0" w:color="auto"/>
      </w:divBdr>
    </w:div>
    <w:div w:id="689988418">
      <w:bodyDiv w:val="1"/>
      <w:marLeft w:val="0"/>
      <w:marRight w:val="0"/>
      <w:marTop w:val="0"/>
      <w:marBottom w:val="0"/>
      <w:divBdr>
        <w:top w:val="none" w:sz="0" w:space="0" w:color="auto"/>
        <w:left w:val="none" w:sz="0" w:space="0" w:color="auto"/>
        <w:bottom w:val="none" w:sz="0" w:space="0" w:color="auto"/>
        <w:right w:val="none" w:sz="0" w:space="0" w:color="auto"/>
      </w:divBdr>
    </w:div>
    <w:div w:id="691147287">
      <w:bodyDiv w:val="1"/>
      <w:marLeft w:val="0"/>
      <w:marRight w:val="0"/>
      <w:marTop w:val="0"/>
      <w:marBottom w:val="0"/>
      <w:divBdr>
        <w:top w:val="none" w:sz="0" w:space="0" w:color="auto"/>
        <w:left w:val="none" w:sz="0" w:space="0" w:color="auto"/>
        <w:bottom w:val="none" w:sz="0" w:space="0" w:color="auto"/>
        <w:right w:val="none" w:sz="0" w:space="0" w:color="auto"/>
      </w:divBdr>
    </w:div>
    <w:div w:id="696934149">
      <w:bodyDiv w:val="1"/>
      <w:marLeft w:val="0"/>
      <w:marRight w:val="0"/>
      <w:marTop w:val="0"/>
      <w:marBottom w:val="0"/>
      <w:divBdr>
        <w:top w:val="none" w:sz="0" w:space="0" w:color="auto"/>
        <w:left w:val="none" w:sz="0" w:space="0" w:color="auto"/>
        <w:bottom w:val="none" w:sz="0" w:space="0" w:color="auto"/>
        <w:right w:val="none" w:sz="0" w:space="0" w:color="auto"/>
      </w:divBdr>
    </w:div>
    <w:div w:id="730348521">
      <w:bodyDiv w:val="1"/>
      <w:marLeft w:val="0"/>
      <w:marRight w:val="0"/>
      <w:marTop w:val="0"/>
      <w:marBottom w:val="0"/>
      <w:divBdr>
        <w:top w:val="none" w:sz="0" w:space="0" w:color="auto"/>
        <w:left w:val="none" w:sz="0" w:space="0" w:color="auto"/>
        <w:bottom w:val="none" w:sz="0" w:space="0" w:color="auto"/>
        <w:right w:val="none" w:sz="0" w:space="0" w:color="auto"/>
      </w:divBdr>
    </w:div>
    <w:div w:id="734863322">
      <w:bodyDiv w:val="1"/>
      <w:marLeft w:val="0"/>
      <w:marRight w:val="0"/>
      <w:marTop w:val="0"/>
      <w:marBottom w:val="0"/>
      <w:divBdr>
        <w:top w:val="none" w:sz="0" w:space="0" w:color="auto"/>
        <w:left w:val="none" w:sz="0" w:space="0" w:color="auto"/>
        <w:bottom w:val="none" w:sz="0" w:space="0" w:color="auto"/>
        <w:right w:val="none" w:sz="0" w:space="0" w:color="auto"/>
      </w:divBdr>
    </w:div>
    <w:div w:id="735250598">
      <w:bodyDiv w:val="1"/>
      <w:marLeft w:val="0"/>
      <w:marRight w:val="0"/>
      <w:marTop w:val="0"/>
      <w:marBottom w:val="0"/>
      <w:divBdr>
        <w:top w:val="none" w:sz="0" w:space="0" w:color="auto"/>
        <w:left w:val="none" w:sz="0" w:space="0" w:color="auto"/>
        <w:bottom w:val="none" w:sz="0" w:space="0" w:color="auto"/>
        <w:right w:val="none" w:sz="0" w:space="0" w:color="auto"/>
      </w:divBdr>
    </w:div>
    <w:div w:id="773939275">
      <w:bodyDiv w:val="1"/>
      <w:marLeft w:val="0"/>
      <w:marRight w:val="0"/>
      <w:marTop w:val="0"/>
      <w:marBottom w:val="0"/>
      <w:divBdr>
        <w:top w:val="none" w:sz="0" w:space="0" w:color="auto"/>
        <w:left w:val="none" w:sz="0" w:space="0" w:color="auto"/>
        <w:bottom w:val="none" w:sz="0" w:space="0" w:color="auto"/>
        <w:right w:val="none" w:sz="0" w:space="0" w:color="auto"/>
      </w:divBdr>
    </w:div>
    <w:div w:id="799612501">
      <w:bodyDiv w:val="1"/>
      <w:marLeft w:val="0"/>
      <w:marRight w:val="0"/>
      <w:marTop w:val="0"/>
      <w:marBottom w:val="0"/>
      <w:divBdr>
        <w:top w:val="none" w:sz="0" w:space="0" w:color="auto"/>
        <w:left w:val="none" w:sz="0" w:space="0" w:color="auto"/>
        <w:bottom w:val="none" w:sz="0" w:space="0" w:color="auto"/>
        <w:right w:val="none" w:sz="0" w:space="0" w:color="auto"/>
      </w:divBdr>
      <w:divsChild>
        <w:div w:id="977883156">
          <w:marLeft w:val="0"/>
          <w:marRight w:val="0"/>
          <w:marTop w:val="0"/>
          <w:marBottom w:val="0"/>
          <w:divBdr>
            <w:top w:val="none" w:sz="0" w:space="0" w:color="auto"/>
            <w:left w:val="none" w:sz="0" w:space="0" w:color="auto"/>
            <w:bottom w:val="none" w:sz="0" w:space="0" w:color="auto"/>
            <w:right w:val="none" w:sz="0" w:space="0" w:color="auto"/>
          </w:divBdr>
          <w:divsChild>
            <w:div w:id="1724717880">
              <w:marLeft w:val="0"/>
              <w:marRight w:val="0"/>
              <w:marTop w:val="0"/>
              <w:marBottom w:val="0"/>
              <w:divBdr>
                <w:top w:val="none" w:sz="0" w:space="0" w:color="auto"/>
                <w:left w:val="none" w:sz="0" w:space="0" w:color="auto"/>
                <w:bottom w:val="none" w:sz="0" w:space="0" w:color="auto"/>
                <w:right w:val="none" w:sz="0" w:space="0" w:color="auto"/>
              </w:divBdr>
              <w:divsChild>
                <w:div w:id="1445727532">
                  <w:marLeft w:val="0"/>
                  <w:marRight w:val="0"/>
                  <w:marTop w:val="0"/>
                  <w:marBottom w:val="0"/>
                  <w:divBdr>
                    <w:top w:val="none" w:sz="0" w:space="0" w:color="auto"/>
                    <w:left w:val="none" w:sz="0" w:space="0" w:color="auto"/>
                    <w:bottom w:val="none" w:sz="0" w:space="0" w:color="auto"/>
                    <w:right w:val="none" w:sz="0" w:space="0" w:color="auto"/>
                  </w:divBdr>
                  <w:divsChild>
                    <w:div w:id="152793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272637">
      <w:bodyDiv w:val="1"/>
      <w:marLeft w:val="0"/>
      <w:marRight w:val="0"/>
      <w:marTop w:val="0"/>
      <w:marBottom w:val="0"/>
      <w:divBdr>
        <w:top w:val="none" w:sz="0" w:space="0" w:color="auto"/>
        <w:left w:val="none" w:sz="0" w:space="0" w:color="auto"/>
        <w:bottom w:val="none" w:sz="0" w:space="0" w:color="auto"/>
        <w:right w:val="none" w:sz="0" w:space="0" w:color="auto"/>
      </w:divBdr>
    </w:div>
    <w:div w:id="807477833">
      <w:bodyDiv w:val="1"/>
      <w:marLeft w:val="0"/>
      <w:marRight w:val="0"/>
      <w:marTop w:val="0"/>
      <w:marBottom w:val="0"/>
      <w:divBdr>
        <w:top w:val="none" w:sz="0" w:space="0" w:color="auto"/>
        <w:left w:val="none" w:sz="0" w:space="0" w:color="auto"/>
        <w:bottom w:val="none" w:sz="0" w:space="0" w:color="auto"/>
        <w:right w:val="none" w:sz="0" w:space="0" w:color="auto"/>
      </w:divBdr>
    </w:div>
    <w:div w:id="812678322">
      <w:bodyDiv w:val="1"/>
      <w:marLeft w:val="0"/>
      <w:marRight w:val="0"/>
      <w:marTop w:val="0"/>
      <w:marBottom w:val="0"/>
      <w:divBdr>
        <w:top w:val="none" w:sz="0" w:space="0" w:color="auto"/>
        <w:left w:val="none" w:sz="0" w:space="0" w:color="auto"/>
        <w:bottom w:val="none" w:sz="0" w:space="0" w:color="auto"/>
        <w:right w:val="none" w:sz="0" w:space="0" w:color="auto"/>
      </w:divBdr>
      <w:divsChild>
        <w:div w:id="1596522875">
          <w:marLeft w:val="0"/>
          <w:marRight w:val="0"/>
          <w:marTop w:val="0"/>
          <w:marBottom w:val="0"/>
          <w:divBdr>
            <w:top w:val="none" w:sz="0" w:space="0" w:color="auto"/>
            <w:left w:val="none" w:sz="0" w:space="0" w:color="auto"/>
            <w:bottom w:val="none" w:sz="0" w:space="0" w:color="auto"/>
            <w:right w:val="none" w:sz="0" w:space="0" w:color="auto"/>
          </w:divBdr>
        </w:div>
        <w:div w:id="1100876248">
          <w:marLeft w:val="0"/>
          <w:marRight w:val="0"/>
          <w:marTop w:val="0"/>
          <w:marBottom w:val="0"/>
          <w:divBdr>
            <w:top w:val="none" w:sz="0" w:space="0" w:color="auto"/>
            <w:left w:val="none" w:sz="0" w:space="0" w:color="auto"/>
            <w:bottom w:val="none" w:sz="0" w:space="0" w:color="auto"/>
            <w:right w:val="none" w:sz="0" w:space="0" w:color="auto"/>
          </w:divBdr>
        </w:div>
      </w:divsChild>
    </w:div>
    <w:div w:id="815222109">
      <w:bodyDiv w:val="1"/>
      <w:marLeft w:val="0"/>
      <w:marRight w:val="0"/>
      <w:marTop w:val="0"/>
      <w:marBottom w:val="0"/>
      <w:divBdr>
        <w:top w:val="none" w:sz="0" w:space="0" w:color="auto"/>
        <w:left w:val="none" w:sz="0" w:space="0" w:color="auto"/>
        <w:bottom w:val="none" w:sz="0" w:space="0" w:color="auto"/>
        <w:right w:val="none" w:sz="0" w:space="0" w:color="auto"/>
      </w:divBdr>
    </w:div>
    <w:div w:id="830144684">
      <w:bodyDiv w:val="1"/>
      <w:marLeft w:val="0"/>
      <w:marRight w:val="0"/>
      <w:marTop w:val="0"/>
      <w:marBottom w:val="0"/>
      <w:divBdr>
        <w:top w:val="none" w:sz="0" w:space="0" w:color="auto"/>
        <w:left w:val="none" w:sz="0" w:space="0" w:color="auto"/>
        <w:bottom w:val="none" w:sz="0" w:space="0" w:color="auto"/>
        <w:right w:val="none" w:sz="0" w:space="0" w:color="auto"/>
      </w:divBdr>
    </w:div>
    <w:div w:id="839124200">
      <w:bodyDiv w:val="1"/>
      <w:marLeft w:val="0"/>
      <w:marRight w:val="0"/>
      <w:marTop w:val="0"/>
      <w:marBottom w:val="0"/>
      <w:divBdr>
        <w:top w:val="none" w:sz="0" w:space="0" w:color="auto"/>
        <w:left w:val="none" w:sz="0" w:space="0" w:color="auto"/>
        <w:bottom w:val="none" w:sz="0" w:space="0" w:color="auto"/>
        <w:right w:val="none" w:sz="0" w:space="0" w:color="auto"/>
      </w:divBdr>
    </w:div>
    <w:div w:id="841312960">
      <w:bodyDiv w:val="1"/>
      <w:marLeft w:val="0"/>
      <w:marRight w:val="0"/>
      <w:marTop w:val="0"/>
      <w:marBottom w:val="0"/>
      <w:divBdr>
        <w:top w:val="none" w:sz="0" w:space="0" w:color="auto"/>
        <w:left w:val="none" w:sz="0" w:space="0" w:color="auto"/>
        <w:bottom w:val="none" w:sz="0" w:space="0" w:color="auto"/>
        <w:right w:val="none" w:sz="0" w:space="0" w:color="auto"/>
      </w:divBdr>
    </w:div>
    <w:div w:id="845706729">
      <w:bodyDiv w:val="1"/>
      <w:marLeft w:val="0"/>
      <w:marRight w:val="0"/>
      <w:marTop w:val="0"/>
      <w:marBottom w:val="0"/>
      <w:divBdr>
        <w:top w:val="none" w:sz="0" w:space="0" w:color="auto"/>
        <w:left w:val="none" w:sz="0" w:space="0" w:color="auto"/>
        <w:bottom w:val="none" w:sz="0" w:space="0" w:color="auto"/>
        <w:right w:val="none" w:sz="0" w:space="0" w:color="auto"/>
      </w:divBdr>
    </w:div>
    <w:div w:id="875314107">
      <w:bodyDiv w:val="1"/>
      <w:marLeft w:val="0"/>
      <w:marRight w:val="0"/>
      <w:marTop w:val="0"/>
      <w:marBottom w:val="0"/>
      <w:divBdr>
        <w:top w:val="none" w:sz="0" w:space="0" w:color="auto"/>
        <w:left w:val="none" w:sz="0" w:space="0" w:color="auto"/>
        <w:bottom w:val="none" w:sz="0" w:space="0" w:color="auto"/>
        <w:right w:val="none" w:sz="0" w:space="0" w:color="auto"/>
      </w:divBdr>
    </w:div>
    <w:div w:id="885986622">
      <w:bodyDiv w:val="1"/>
      <w:marLeft w:val="0"/>
      <w:marRight w:val="0"/>
      <w:marTop w:val="0"/>
      <w:marBottom w:val="0"/>
      <w:divBdr>
        <w:top w:val="none" w:sz="0" w:space="0" w:color="auto"/>
        <w:left w:val="none" w:sz="0" w:space="0" w:color="auto"/>
        <w:bottom w:val="none" w:sz="0" w:space="0" w:color="auto"/>
        <w:right w:val="none" w:sz="0" w:space="0" w:color="auto"/>
      </w:divBdr>
    </w:div>
    <w:div w:id="893810730">
      <w:bodyDiv w:val="1"/>
      <w:marLeft w:val="0"/>
      <w:marRight w:val="0"/>
      <w:marTop w:val="0"/>
      <w:marBottom w:val="0"/>
      <w:divBdr>
        <w:top w:val="none" w:sz="0" w:space="0" w:color="auto"/>
        <w:left w:val="none" w:sz="0" w:space="0" w:color="auto"/>
        <w:bottom w:val="none" w:sz="0" w:space="0" w:color="auto"/>
        <w:right w:val="none" w:sz="0" w:space="0" w:color="auto"/>
      </w:divBdr>
      <w:divsChild>
        <w:div w:id="390495991">
          <w:marLeft w:val="0"/>
          <w:marRight w:val="0"/>
          <w:marTop w:val="0"/>
          <w:marBottom w:val="0"/>
          <w:divBdr>
            <w:top w:val="none" w:sz="0" w:space="0" w:color="auto"/>
            <w:left w:val="none" w:sz="0" w:space="0" w:color="auto"/>
            <w:bottom w:val="none" w:sz="0" w:space="0" w:color="auto"/>
            <w:right w:val="none" w:sz="0" w:space="0" w:color="auto"/>
          </w:divBdr>
        </w:div>
        <w:div w:id="2140146483">
          <w:marLeft w:val="0"/>
          <w:marRight w:val="0"/>
          <w:marTop w:val="0"/>
          <w:marBottom w:val="0"/>
          <w:divBdr>
            <w:top w:val="none" w:sz="0" w:space="0" w:color="auto"/>
            <w:left w:val="none" w:sz="0" w:space="0" w:color="auto"/>
            <w:bottom w:val="none" w:sz="0" w:space="0" w:color="auto"/>
            <w:right w:val="none" w:sz="0" w:space="0" w:color="auto"/>
          </w:divBdr>
        </w:div>
      </w:divsChild>
    </w:div>
    <w:div w:id="907229469">
      <w:bodyDiv w:val="1"/>
      <w:marLeft w:val="0"/>
      <w:marRight w:val="0"/>
      <w:marTop w:val="0"/>
      <w:marBottom w:val="0"/>
      <w:divBdr>
        <w:top w:val="none" w:sz="0" w:space="0" w:color="auto"/>
        <w:left w:val="none" w:sz="0" w:space="0" w:color="auto"/>
        <w:bottom w:val="none" w:sz="0" w:space="0" w:color="auto"/>
        <w:right w:val="none" w:sz="0" w:space="0" w:color="auto"/>
      </w:divBdr>
    </w:div>
    <w:div w:id="928537570">
      <w:bodyDiv w:val="1"/>
      <w:marLeft w:val="0"/>
      <w:marRight w:val="0"/>
      <w:marTop w:val="0"/>
      <w:marBottom w:val="0"/>
      <w:divBdr>
        <w:top w:val="none" w:sz="0" w:space="0" w:color="auto"/>
        <w:left w:val="none" w:sz="0" w:space="0" w:color="auto"/>
        <w:bottom w:val="none" w:sz="0" w:space="0" w:color="auto"/>
        <w:right w:val="none" w:sz="0" w:space="0" w:color="auto"/>
      </w:divBdr>
    </w:div>
    <w:div w:id="945963580">
      <w:bodyDiv w:val="1"/>
      <w:marLeft w:val="0"/>
      <w:marRight w:val="0"/>
      <w:marTop w:val="0"/>
      <w:marBottom w:val="0"/>
      <w:divBdr>
        <w:top w:val="none" w:sz="0" w:space="0" w:color="auto"/>
        <w:left w:val="none" w:sz="0" w:space="0" w:color="auto"/>
        <w:bottom w:val="none" w:sz="0" w:space="0" w:color="auto"/>
        <w:right w:val="none" w:sz="0" w:space="0" w:color="auto"/>
      </w:divBdr>
    </w:div>
    <w:div w:id="960963813">
      <w:bodyDiv w:val="1"/>
      <w:marLeft w:val="0"/>
      <w:marRight w:val="0"/>
      <w:marTop w:val="0"/>
      <w:marBottom w:val="0"/>
      <w:divBdr>
        <w:top w:val="none" w:sz="0" w:space="0" w:color="auto"/>
        <w:left w:val="none" w:sz="0" w:space="0" w:color="auto"/>
        <w:bottom w:val="none" w:sz="0" w:space="0" w:color="auto"/>
        <w:right w:val="none" w:sz="0" w:space="0" w:color="auto"/>
      </w:divBdr>
    </w:div>
    <w:div w:id="984817621">
      <w:bodyDiv w:val="1"/>
      <w:marLeft w:val="0"/>
      <w:marRight w:val="0"/>
      <w:marTop w:val="0"/>
      <w:marBottom w:val="0"/>
      <w:divBdr>
        <w:top w:val="none" w:sz="0" w:space="0" w:color="auto"/>
        <w:left w:val="none" w:sz="0" w:space="0" w:color="auto"/>
        <w:bottom w:val="none" w:sz="0" w:space="0" w:color="auto"/>
        <w:right w:val="none" w:sz="0" w:space="0" w:color="auto"/>
      </w:divBdr>
    </w:div>
    <w:div w:id="989283548">
      <w:bodyDiv w:val="1"/>
      <w:marLeft w:val="0"/>
      <w:marRight w:val="0"/>
      <w:marTop w:val="0"/>
      <w:marBottom w:val="0"/>
      <w:divBdr>
        <w:top w:val="none" w:sz="0" w:space="0" w:color="auto"/>
        <w:left w:val="none" w:sz="0" w:space="0" w:color="auto"/>
        <w:bottom w:val="none" w:sz="0" w:space="0" w:color="auto"/>
        <w:right w:val="none" w:sz="0" w:space="0" w:color="auto"/>
      </w:divBdr>
    </w:div>
    <w:div w:id="995454921">
      <w:bodyDiv w:val="1"/>
      <w:marLeft w:val="0"/>
      <w:marRight w:val="0"/>
      <w:marTop w:val="0"/>
      <w:marBottom w:val="0"/>
      <w:divBdr>
        <w:top w:val="none" w:sz="0" w:space="0" w:color="auto"/>
        <w:left w:val="none" w:sz="0" w:space="0" w:color="auto"/>
        <w:bottom w:val="none" w:sz="0" w:space="0" w:color="auto"/>
        <w:right w:val="none" w:sz="0" w:space="0" w:color="auto"/>
      </w:divBdr>
    </w:div>
    <w:div w:id="995568720">
      <w:bodyDiv w:val="1"/>
      <w:marLeft w:val="0"/>
      <w:marRight w:val="0"/>
      <w:marTop w:val="0"/>
      <w:marBottom w:val="0"/>
      <w:divBdr>
        <w:top w:val="none" w:sz="0" w:space="0" w:color="auto"/>
        <w:left w:val="none" w:sz="0" w:space="0" w:color="auto"/>
        <w:bottom w:val="none" w:sz="0" w:space="0" w:color="auto"/>
        <w:right w:val="none" w:sz="0" w:space="0" w:color="auto"/>
      </w:divBdr>
    </w:div>
    <w:div w:id="1004016076">
      <w:bodyDiv w:val="1"/>
      <w:marLeft w:val="0"/>
      <w:marRight w:val="0"/>
      <w:marTop w:val="0"/>
      <w:marBottom w:val="0"/>
      <w:divBdr>
        <w:top w:val="none" w:sz="0" w:space="0" w:color="auto"/>
        <w:left w:val="none" w:sz="0" w:space="0" w:color="auto"/>
        <w:bottom w:val="none" w:sz="0" w:space="0" w:color="auto"/>
        <w:right w:val="none" w:sz="0" w:space="0" w:color="auto"/>
      </w:divBdr>
    </w:div>
    <w:div w:id="1025253251">
      <w:bodyDiv w:val="1"/>
      <w:marLeft w:val="0"/>
      <w:marRight w:val="0"/>
      <w:marTop w:val="0"/>
      <w:marBottom w:val="0"/>
      <w:divBdr>
        <w:top w:val="none" w:sz="0" w:space="0" w:color="auto"/>
        <w:left w:val="none" w:sz="0" w:space="0" w:color="auto"/>
        <w:bottom w:val="none" w:sz="0" w:space="0" w:color="auto"/>
        <w:right w:val="none" w:sz="0" w:space="0" w:color="auto"/>
      </w:divBdr>
    </w:div>
    <w:div w:id="1026565405">
      <w:bodyDiv w:val="1"/>
      <w:marLeft w:val="0"/>
      <w:marRight w:val="0"/>
      <w:marTop w:val="0"/>
      <w:marBottom w:val="0"/>
      <w:divBdr>
        <w:top w:val="none" w:sz="0" w:space="0" w:color="auto"/>
        <w:left w:val="none" w:sz="0" w:space="0" w:color="auto"/>
        <w:bottom w:val="none" w:sz="0" w:space="0" w:color="auto"/>
        <w:right w:val="none" w:sz="0" w:space="0" w:color="auto"/>
      </w:divBdr>
    </w:div>
    <w:div w:id="1029186999">
      <w:bodyDiv w:val="1"/>
      <w:marLeft w:val="0"/>
      <w:marRight w:val="0"/>
      <w:marTop w:val="0"/>
      <w:marBottom w:val="0"/>
      <w:divBdr>
        <w:top w:val="none" w:sz="0" w:space="0" w:color="auto"/>
        <w:left w:val="none" w:sz="0" w:space="0" w:color="auto"/>
        <w:bottom w:val="none" w:sz="0" w:space="0" w:color="auto"/>
        <w:right w:val="none" w:sz="0" w:space="0" w:color="auto"/>
      </w:divBdr>
    </w:div>
    <w:div w:id="1064373678">
      <w:bodyDiv w:val="1"/>
      <w:marLeft w:val="0"/>
      <w:marRight w:val="0"/>
      <w:marTop w:val="0"/>
      <w:marBottom w:val="0"/>
      <w:divBdr>
        <w:top w:val="none" w:sz="0" w:space="0" w:color="auto"/>
        <w:left w:val="none" w:sz="0" w:space="0" w:color="auto"/>
        <w:bottom w:val="none" w:sz="0" w:space="0" w:color="auto"/>
        <w:right w:val="none" w:sz="0" w:space="0" w:color="auto"/>
      </w:divBdr>
      <w:divsChild>
        <w:div w:id="630018889">
          <w:marLeft w:val="300"/>
          <w:marRight w:val="0"/>
          <w:marTop w:val="0"/>
          <w:marBottom w:val="300"/>
          <w:divBdr>
            <w:top w:val="none" w:sz="0" w:space="0" w:color="auto"/>
            <w:left w:val="none" w:sz="0" w:space="0" w:color="auto"/>
            <w:bottom w:val="none" w:sz="0" w:space="0" w:color="auto"/>
            <w:right w:val="none" w:sz="0" w:space="0" w:color="auto"/>
          </w:divBdr>
          <w:divsChild>
            <w:div w:id="1075081899">
              <w:marLeft w:val="0"/>
              <w:marRight w:val="0"/>
              <w:marTop w:val="0"/>
              <w:marBottom w:val="0"/>
              <w:divBdr>
                <w:top w:val="none" w:sz="0" w:space="0" w:color="auto"/>
                <w:left w:val="none" w:sz="0" w:space="0" w:color="auto"/>
                <w:bottom w:val="none" w:sz="0" w:space="0" w:color="auto"/>
                <w:right w:val="none" w:sz="0" w:space="0" w:color="auto"/>
              </w:divBdr>
              <w:divsChild>
                <w:div w:id="435640708">
                  <w:marLeft w:val="0"/>
                  <w:marRight w:val="0"/>
                  <w:marTop w:val="0"/>
                  <w:marBottom w:val="0"/>
                  <w:divBdr>
                    <w:top w:val="none" w:sz="0" w:space="0" w:color="auto"/>
                    <w:left w:val="none" w:sz="0" w:space="0" w:color="auto"/>
                    <w:bottom w:val="none" w:sz="0" w:space="0" w:color="auto"/>
                    <w:right w:val="none" w:sz="0" w:space="0" w:color="auto"/>
                  </w:divBdr>
                  <w:divsChild>
                    <w:div w:id="425200566">
                      <w:marLeft w:val="0"/>
                      <w:marRight w:val="0"/>
                      <w:marTop w:val="0"/>
                      <w:marBottom w:val="0"/>
                      <w:divBdr>
                        <w:top w:val="none" w:sz="0" w:space="0" w:color="auto"/>
                        <w:left w:val="none" w:sz="0" w:space="0" w:color="auto"/>
                        <w:bottom w:val="none" w:sz="0" w:space="0" w:color="auto"/>
                        <w:right w:val="none" w:sz="0" w:space="0" w:color="auto"/>
                      </w:divBdr>
                    </w:div>
                    <w:div w:id="160125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589910">
      <w:bodyDiv w:val="1"/>
      <w:marLeft w:val="0"/>
      <w:marRight w:val="0"/>
      <w:marTop w:val="0"/>
      <w:marBottom w:val="0"/>
      <w:divBdr>
        <w:top w:val="none" w:sz="0" w:space="0" w:color="auto"/>
        <w:left w:val="none" w:sz="0" w:space="0" w:color="auto"/>
        <w:bottom w:val="none" w:sz="0" w:space="0" w:color="auto"/>
        <w:right w:val="none" w:sz="0" w:space="0" w:color="auto"/>
      </w:divBdr>
    </w:div>
    <w:div w:id="1116369574">
      <w:bodyDiv w:val="1"/>
      <w:marLeft w:val="0"/>
      <w:marRight w:val="0"/>
      <w:marTop w:val="0"/>
      <w:marBottom w:val="0"/>
      <w:divBdr>
        <w:top w:val="none" w:sz="0" w:space="0" w:color="auto"/>
        <w:left w:val="none" w:sz="0" w:space="0" w:color="auto"/>
        <w:bottom w:val="none" w:sz="0" w:space="0" w:color="auto"/>
        <w:right w:val="none" w:sz="0" w:space="0" w:color="auto"/>
      </w:divBdr>
    </w:div>
    <w:div w:id="1137383311">
      <w:bodyDiv w:val="1"/>
      <w:marLeft w:val="0"/>
      <w:marRight w:val="0"/>
      <w:marTop w:val="0"/>
      <w:marBottom w:val="0"/>
      <w:divBdr>
        <w:top w:val="none" w:sz="0" w:space="0" w:color="auto"/>
        <w:left w:val="none" w:sz="0" w:space="0" w:color="auto"/>
        <w:bottom w:val="none" w:sz="0" w:space="0" w:color="auto"/>
        <w:right w:val="none" w:sz="0" w:space="0" w:color="auto"/>
      </w:divBdr>
    </w:div>
    <w:div w:id="1160003868">
      <w:bodyDiv w:val="1"/>
      <w:marLeft w:val="0"/>
      <w:marRight w:val="0"/>
      <w:marTop w:val="0"/>
      <w:marBottom w:val="0"/>
      <w:divBdr>
        <w:top w:val="none" w:sz="0" w:space="0" w:color="auto"/>
        <w:left w:val="none" w:sz="0" w:space="0" w:color="auto"/>
        <w:bottom w:val="none" w:sz="0" w:space="0" w:color="auto"/>
        <w:right w:val="none" w:sz="0" w:space="0" w:color="auto"/>
      </w:divBdr>
      <w:divsChild>
        <w:div w:id="472721206">
          <w:marLeft w:val="0"/>
          <w:marRight w:val="0"/>
          <w:marTop w:val="0"/>
          <w:marBottom w:val="0"/>
          <w:divBdr>
            <w:top w:val="none" w:sz="0" w:space="0" w:color="auto"/>
            <w:left w:val="none" w:sz="0" w:space="0" w:color="auto"/>
            <w:bottom w:val="none" w:sz="0" w:space="0" w:color="auto"/>
            <w:right w:val="none" w:sz="0" w:space="0" w:color="auto"/>
          </w:divBdr>
          <w:divsChild>
            <w:div w:id="1495410391">
              <w:marLeft w:val="0"/>
              <w:marRight w:val="0"/>
              <w:marTop w:val="0"/>
              <w:marBottom w:val="0"/>
              <w:divBdr>
                <w:top w:val="none" w:sz="0" w:space="0" w:color="auto"/>
                <w:left w:val="none" w:sz="0" w:space="0" w:color="auto"/>
                <w:bottom w:val="none" w:sz="0" w:space="0" w:color="auto"/>
                <w:right w:val="none" w:sz="0" w:space="0" w:color="auto"/>
              </w:divBdr>
              <w:divsChild>
                <w:div w:id="30847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742428">
      <w:bodyDiv w:val="1"/>
      <w:marLeft w:val="0"/>
      <w:marRight w:val="0"/>
      <w:marTop w:val="0"/>
      <w:marBottom w:val="0"/>
      <w:divBdr>
        <w:top w:val="none" w:sz="0" w:space="0" w:color="auto"/>
        <w:left w:val="none" w:sz="0" w:space="0" w:color="auto"/>
        <w:bottom w:val="none" w:sz="0" w:space="0" w:color="auto"/>
        <w:right w:val="none" w:sz="0" w:space="0" w:color="auto"/>
      </w:divBdr>
    </w:div>
    <w:div w:id="1173496153">
      <w:bodyDiv w:val="1"/>
      <w:marLeft w:val="0"/>
      <w:marRight w:val="0"/>
      <w:marTop w:val="0"/>
      <w:marBottom w:val="0"/>
      <w:divBdr>
        <w:top w:val="none" w:sz="0" w:space="0" w:color="auto"/>
        <w:left w:val="none" w:sz="0" w:space="0" w:color="auto"/>
        <w:bottom w:val="none" w:sz="0" w:space="0" w:color="auto"/>
        <w:right w:val="none" w:sz="0" w:space="0" w:color="auto"/>
      </w:divBdr>
    </w:div>
    <w:div w:id="1175993480">
      <w:bodyDiv w:val="1"/>
      <w:marLeft w:val="0"/>
      <w:marRight w:val="0"/>
      <w:marTop w:val="0"/>
      <w:marBottom w:val="0"/>
      <w:divBdr>
        <w:top w:val="none" w:sz="0" w:space="0" w:color="auto"/>
        <w:left w:val="none" w:sz="0" w:space="0" w:color="auto"/>
        <w:bottom w:val="none" w:sz="0" w:space="0" w:color="auto"/>
        <w:right w:val="none" w:sz="0" w:space="0" w:color="auto"/>
      </w:divBdr>
    </w:div>
    <w:div w:id="1180588284">
      <w:bodyDiv w:val="1"/>
      <w:marLeft w:val="0"/>
      <w:marRight w:val="0"/>
      <w:marTop w:val="0"/>
      <w:marBottom w:val="0"/>
      <w:divBdr>
        <w:top w:val="none" w:sz="0" w:space="0" w:color="auto"/>
        <w:left w:val="none" w:sz="0" w:space="0" w:color="auto"/>
        <w:bottom w:val="none" w:sz="0" w:space="0" w:color="auto"/>
        <w:right w:val="none" w:sz="0" w:space="0" w:color="auto"/>
      </w:divBdr>
    </w:div>
    <w:div w:id="1182745783">
      <w:bodyDiv w:val="1"/>
      <w:marLeft w:val="0"/>
      <w:marRight w:val="0"/>
      <w:marTop w:val="0"/>
      <w:marBottom w:val="0"/>
      <w:divBdr>
        <w:top w:val="none" w:sz="0" w:space="0" w:color="auto"/>
        <w:left w:val="none" w:sz="0" w:space="0" w:color="auto"/>
        <w:bottom w:val="none" w:sz="0" w:space="0" w:color="auto"/>
        <w:right w:val="none" w:sz="0" w:space="0" w:color="auto"/>
      </w:divBdr>
    </w:div>
    <w:div w:id="1239100544">
      <w:bodyDiv w:val="1"/>
      <w:marLeft w:val="0"/>
      <w:marRight w:val="0"/>
      <w:marTop w:val="0"/>
      <w:marBottom w:val="0"/>
      <w:divBdr>
        <w:top w:val="none" w:sz="0" w:space="0" w:color="auto"/>
        <w:left w:val="none" w:sz="0" w:space="0" w:color="auto"/>
        <w:bottom w:val="none" w:sz="0" w:space="0" w:color="auto"/>
        <w:right w:val="none" w:sz="0" w:space="0" w:color="auto"/>
      </w:divBdr>
    </w:div>
    <w:div w:id="1248881735">
      <w:bodyDiv w:val="1"/>
      <w:marLeft w:val="0"/>
      <w:marRight w:val="0"/>
      <w:marTop w:val="0"/>
      <w:marBottom w:val="0"/>
      <w:divBdr>
        <w:top w:val="none" w:sz="0" w:space="0" w:color="auto"/>
        <w:left w:val="none" w:sz="0" w:space="0" w:color="auto"/>
        <w:bottom w:val="none" w:sz="0" w:space="0" w:color="auto"/>
        <w:right w:val="none" w:sz="0" w:space="0" w:color="auto"/>
      </w:divBdr>
    </w:div>
    <w:div w:id="1259219966">
      <w:bodyDiv w:val="1"/>
      <w:marLeft w:val="0"/>
      <w:marRight w:val="0"/>
      <w:marTop w:val="0"/>
      <w:marBottom w:val="0"/>
      <w:divBdr>
        <w:top w:val="none" w:sz="0" w:space="0" w:color="auto"/>
        <w:left w:val="none" w:sz="0" w:space="0" w:color="auto"/>
        <w:bottom w:val="none" w:sz="0" w:space="0" w:color="auto"/>
        <w:right w:val="none" w:sz="0" w:space="0" w:color="auto"/>
      </w:divBdr>
    </w:div>
    <w:div w:id="1263030138">
      <w:bodyDiv w:val="1"/>
      <w:marLeft w:val="0"/>
      <w:marRight w:val="0"/>
      <w:marTop w:val="0"/>
      <w:marBottom w:val="0"/>
      <w:divBdr>
        <w:top w:val="none" w:sz="0" w:space="0" w:color="auto"/>
        <w:left w:val="none" w:sz="0" w:space="0" w:color="auto"/>
        <w:bottom w:val="none" w:sz="0" w:space="0" w:color="auto"/>
        <w:right w:val="none" w:sz="0" w:space="0" w:color="auto"/>
      </w:divBdr>
    </w:div>
    <w:div w:id="1267735650">
      <w:bodyDiv w:val="1"/>
      <w:marLeft w:val="0"/>
      <w:marRight w:val="0"/>
      <w:marTop w:val="0"/>
      <w:marBottom w:val="0"/>
      <w:divBdr>
        <w:top w:val="none" w:sz="0" w:space="0" w:color="auto"/>
        <w:left w:val="none" w:sz="0" w:space="0" w:color="auto"/>
        <w:bottom w:val="none" w:sz="0" w:space="0" w:color="auto"/>
        <w:right w:val="none" w:sz="0" w:space="0" w:color="auto"/>
      </w:divBdr>
    </w:div>
    <w:div w:id="1295216616">
      <w:bodyDiv w:val="1"/>
      <w:marLeft w:val="0"/>
      <w:marRight w:val="0"/>
      <w:marTop w:val="0"/>
      <w:marBottom w:val="0"/>
      <w:divBdr>
        <w:top w:val="none" w:sz="0" w:space="0" w:color="auto"/>
        <w:left w:val="none" w:sz="0" w:space="0" w:color="auto"/>
        <w:bottom w:val="none" w:sz="0" w:space="0" w:color="auto"/>
        <w:right w:val="none" w:sz="0" w:space="0" w:color="auto"/>
      </w:divBdr>
    </w:div>
    <w:div w:id="1297760585">
      <w:bodyDiv w:val="1"/>
      <w:marLeft w:val="0"/>
      <w:marRight w:val="0"/>
      <w:marTop w:val="0"/>
      <w:marBottom w:val="0"/>
      <w:divBdr>
        <w:top w:val="none" w:sz="0" w:space="0" w:color="auto"/>
        <w:left w:val="none" w:sz="0" w:space="0" w:color="auto"/>
        <w:bottom w:val="none" w:sz="0" w:space="0" w:color="auto"/>
        <w:right w:val="none" w:sz="0" w:space="0" w:color="auto"/>
      </w:divBdr>
    </w:div>
    <w:div w:id="1298223512">
      <w:bodyDiv w:val="1"/>
      <w:marLeft w:val="0"/>
      <w:marRight w:val="0"/>
      <w:marTop w:val="0"/>
      <w:marBottom w:val="0"/>
      <w:divBdr>
        <w:top w:val="none" w:sz="0" w:space="0" w:color="auto"/>
        <w:left w:val="none" w:sz="0" w:space="0" w:color="auto"/>
        <w:bottom w:val="none" w:sz="0" w:space="0" w:color="auto"/>
        <w:right w:val="none" w:sz="0" w:space="0" w:color="auto"/>
      </w:divBdr>
    </w:div>
    <w:div w:id="1299342875">
      <w:bodyDiv w:val="1"/>
      <w:marLeft w:val="0"/>
      <w:marRight w:val="0"/>
      <w:marTop w:val="0"/>
      <w:marBottom w:val="0"/>
      <w:divBdr>
        <w:top w:val="none" w:sz="0" w:space="0" w:color="auto"/>
        <w:left w:val="none" w:sz="0" w:space="0" w:color="auto"/>
        <w:bottom w:val="none" w:sz="0" w:space="0" w:color="auto"/>
        <w:right w:val="none" w:sz="0" w:space="0" w:color="auto"/>
      </w:divBdr>
    </w:div>
    <w:div w:id="1304656346">
      <w:bodyDiv w:val="1"/>
      <w:marLeft w:val="0"/>
      <w:marRight w:val="0"/>
      <w:marTop w:val="0"/>
      <w:marBottom w:val="0"/>
      <w:divBdr>
        <w:top w:val="none" w:sz="0" w:space="0" w:color="auto"/>
        <w:left w:val="none" w:sz="0" w:space="0" w:color="auto"/>
        <w:bottom w:val="none" w:sz="0" w:space="0" w:color="auto"/>
        <w:right w:val="none" w:sz="0" w:space="0" w:color="auto"/>
      </w:divBdr>
    </w:div>
    <w:div w:id="1311058849">
      <w:bodyDiv w:val="1"/>
      <w:marLeft w:val="0"/>
      <w:marRight w:val="0"/>
      <w:marTop w:val="0"/>
      <w:marBottom w:val="0"/>
      <w:divBdr>
        <w:top w:val="none" w:sz="0" w:space="0" w:color="auto"/>
        <w:left w:val="none" w:sz="0" w:space="0" w:color="auto"/>
        <w:bottom w:val="none" w:sz="0" w:space="0" w:color="auto"/>
        <w:right w:val="none" w:sz="0" w:space="0" w:color="auto"/>
      </w:divBdr>
    </w:div>
    <w:div w:id="1315798920">
      <w:bodyDiv w:val="1"/>
      <w:marLeft w:val="0"/>
      <w:marRight w:val="0"/>
      <w:marTop w:val="0"/>
      <w:marBottom w:val="0"/>
      <w:divBdr>
        <w:top w:val="none" w:sz="0" w:space="0" w:color="auto"/>
        <w:left w:val="none" w:sz="0" w:space="0" w:color="auto"/>
        <w:bottom w:val="none" w:sz="0" w:space="0" w:color="auto"/>
        <w:right w:val="none" w:sz="0" w:space="0" w:color="auto"/>
      </w:divBdr>
      <w:divsChild>
        <w:div w:id="1493792596">
          <w:marLeft w:val="0"/>
          <w:marRight w:val="0"/>
          <w:marTop w:val="0"/>
          <w:marBottom w:val="0"/>
          <w:divBdr>
            <w:top w:val="none" w:sz="0" w:space="0" w:color="auto"/>
            <w:left w:val="none" w:sz="0" w:space="0" w:color="auto"/>
            <w:bottom w:val="none" w:sz="0" w:space="0" w:color="auto"/>
            <w:right w:val="none" w:sz="0" w:space="0" w:color="auto"/>
          </w:divBdr>
        </w:div>
        <w:div w:id="50274809">
          <w:marLeft w:val="0"/>
          <w:marRight w:val="0"/>
          <w:marTop w:val="0"/>
          <w:marBottom w:val="0"/>
          <w:divBdr>
            <w:top w:val="none" w:sz="0" w:space="0" w:color="auto"/>
            <w:left w:val="none" w:sz="0" w:space="0" w:color="auto"/>
            <w:bottom w:val="none" w:sz="0" w:space="0" w:color="auto"/>
            <w:right w:val="none" w:sz="0" w:space="0" w:color="auto"/>
          </w:divBdr>
        </w:div>
      </w:divsChild>
    </w:div>
    <w:div w:id="1321737408">
      <w:bodyDiv w:val="1"/>
      <w:marLeft w:val="0"/>
      <w:marRight w:val="0"/>
      <w:marTop w:val="0"/>
      <w:marBottom w:val="0"/>
      <w:divBdr>
        <w:top w:val="none" w:sz="0" w:space="0" w:color="auto"/>
        <w:left w:val="none" w:sz="0" w:space="0" w:color="auto"/>
        <w:bottom w:val="none" w:sz="0" w:space="0" w:color="auto"/>
        <w:right w:val="none" w:sz="0" w:space="0" w:color="auto"/>
      </w:divBdr>
    </w:div>
    <w:div w:id="1345327691">
      <w:bodyDiv w:val="1"/>
      <w:marLeft w:val="0"/>
      <w:marRight w:val="0"/>
      <w:marTop w:val="0"/>
      <w:marBottom w:val="0"/>
      <w:divBdr>
        <w:top w:val="none" w:sz="0" w:space="0" w:color="auto"/>
        <w:left w:val="none" w:sz="0" w:space="0" w:color="auto"/>
        <w:bottom w:val="none" w:sz="0" w:space="0" w:color="auto"/>
        <w:right w:val="none" w:sz="0" w:space="0" w:color="auto"/>
      </w:divBdr>
      <w:divsChild>
        <w:div w:id="1171410931">
          <w:marLeft w:val="0"/>
          <w:marRight w:val="0"/>
          <w:marTop w:val="0"/>
          <w:marBottom w:val="0"/>
          <w:divBdr>
            <w:top w:val="none" w:sz="0" w:space="0" w:color="auto"/>
            <w:left w:val="none" w:sz="0" w:space="0" w:color="auto"/>
            <w:bottom w:val="none" w:sz="0" w:space="0" w:color="auto"/>
            <w:right w:val="none" w:sz="0" w:space="0" w:color="auto"/>
          </w:divBdr>
          <w:divsChild>
            <w:div w:id="1488283670">
              <w:marLeft w:val="0"/>
              <w:marRight w:val="0"/>
              <w:marTop w:val="0"/>
              <w:marBottom w:val="0"/>
              <w:divBdr>
                <w:top w:val="none" w:sz="0" w:space="0" w:color="auto"/>
                <w:left w:val="none" w:sz="0" w:space="0" w:color="auto"/>
                <w:bottom w:val="none" w:sz="0" w:space="0" w:color="auto"/>
                <w:right w:val="none" w:sz="0" w:space="0" w:color="auto"/>
              </w:divBdr>
              <w:divsChild>
                <w:div w:id="551232216">
                  <w:marLeft w:val="0"/>
                  <w:marRight w:val="0"/>
                  <w:marTop w:val="0"/>
                  <w:marBottom w:val="0"/>
                  <w:divBdr>
                    <w:top w:val="none" w:sz="0" w:space="0" w:color="auto"/>
                    <w:left w:val="none" w:sz="0" w:space="0" w:color="auto"/>
                    <w:bottom w:val="none" w:sz="0" w:space="0" w:color="auto"/>
                    <w:right w:val="none" w:sz="0" w:space="0" w:color="auto"/>
                  </w:divBdr>
                  <w:divsChild>
                    <w:div w:id="210561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899583">
      <w:bodyDiv w:val="1"/>
      <w:marLeft w:val="0"/>
      <w:marRight w:val="0"/>
      <w:marTop w:val="0"/>
      <w:marBottom w:val="0"/>
      <w:divBdr>
        <w:top w:val="none" w:sz="0" w:space="0" w:color="auto"/>
        <w:left w:val="none" w:sz="0" w:space="0" w:color="auto"/>
        <w:bottom w:val="none" w:sz="0" w:space="0" w:color="auto"/>
        <w:right w:val="none" w:sz="0" w:space="0" w:color="auto"/>
      </w:divBdr>
    </w:div>
    <w:div w:id="1350185189">
      <w:bodyDiv w:val="1"/>
      <w:marLeft w:val="0"/>
      <w:marRight w:val="0"/>
      <w:marTop w:val="0"/>
      <w:marBottom w:val="0"/>
      <w:divBdr>
        <w:top w:val="none" w:sz="0" w:space="0" w:color="auto"/>
        <w:left w:val="none" w:sz="0" w:space="0" w:color="auto"/>
        <w:bottom w:val="none" w:sz="0" w:space="0" w:color="auto"/>
        <w:right w:val="none" w:sz="0" w:space="0" w:color="auto"/>
      </w:divBdr>
    </w:div>
    <w:div w:id="1359282955">
      <w:bodyDiv w:val="1"/>
      <w:marLeft w:val="0"/>
      <w:marRight w:val="0"/>
      <w:marTop w:val="0"/>
      <w:marBottom w:val="0"/>
      <w:divBdr>
        <w:top w:val="none" w:sz="0" w:space="0" w:color="auto"/>
        <w:left w:val="none" w:sz="0" w:space="0" w:color="auto"/>
        <w:bottom w:val="none" w:sz="0" w:space="0" w:color="auto"/>
        <w:right w:val="none" w:sz="0" w:space="0" w:color="auto"/>
      </w:divBdr>
    </w:div>
    <w:div w:id="1392074563">
      <w:bodyDiv w:val="1"/>
      <w:marLeft w:val="0"/>
      <w:marRight w:val="0"/>
      <w:marTop w:val="0"/>
      <w:marBottom w:val="0"/>
      <w:divBdr>
        <w:top w:val="none" w:sz="0" w:space="0" w:color="auto"/>
        <w:left w:val="none" w:sz="0" w:space="0" w:color="auto"/>
        <w:bottom w:val="none" w:sz="0" w:space="0" w:color="auto"/>
        <w:right w:val="none" w:sz="0" w:space="0" w:color="auto"/>
      </w:divBdr>
    </w:div>
    <w:div w:id="1413939509">
      <w:bodyDiv w:val="1"/>
      <w:marLeft w:val="0"/>
      <w:marRight w:val="0"/>
      <w:marTop w:val="0"/>
      <w:marBottom w:val="0"/>
      <w:divBdr>
        <w:top w:val="none" w:sz="0" w:space="0" w:color="auto"/>
        <w:left w:val="none" w:sz="0" w:space="0" w:color="auto"/>
        <w:bottom w:val="none" w:sz="0" w:space="0" w:color="auto"/>
        <w:right w:val="none" w:sz="0" w:space="0" w:color="auto"/>
      </w:divBdr>
    </w:div>
    <w:div w:id="1416125132">
      <w:bodyDiv w:val="1"/>
      <w:marLeft w:val="0"/>
      <w:marRight w:val="0"/>
      <w:marTop w:val="0"/>
      <w:marBottom w:val="0"/>
      <w:divBdr>
        <w:top w:val="none" w:sz="0" w:space="0" w:color="auto"/>
        <w:left w:val="none" w:sz="0" w:space="0" w:color="auto"/>
        <w:bottom w:val="none" w:sz="0" w:space="0" w:color="auto"/>
        <w:right w:val="none" w:sz="0" w:space="0" w:color="auto"/>
      </w:divBdr>
    </w:div>
    <w:div w:id="1427115780">
      <w:bodyDiv w:val="1"/>
      <w:marLeft w:val="0"/>
      <w:marRight w:val="0"/>
      <w:marTop w:val="0"/>
      <w:marBottom w:val="0"/>
      <w:divBdr>
        <w:top w:val="none" w:sz="0" w:space="0" w:color="auto"/>
        <w:left w:val="none" w:sz="0" w:space="0" w:color="auto"/>
        <w:bottom w:val="none" w:sz="0" w:space="0" w:color="auto"/>
        <w:right w:val="none" w:sz="0" w:space="0" w:color="auto"/>
      </w:divBdr>
    </w:div>
    <w:div w:id="1438210269">
      <w:bodyDiv w:val="1"/>
      <w:marLeft w:val="0"/>
      <w:marRight w:val="0"/>
      <w:marTop w:val="0"/>
      <w:marBottom w:val="0"/>
      <w:divBdr>
        <w:top w:val="none" w:sz="0" w:space="0" w:color="auto"/>
        <w:left w:val="none" w:sz="0" w:space="0" w:color="auto"/>
        <w:bottom w:val="none" w:sz="0" w:space="0" w:color="auto"/>
        <w:right w:val="none" w:sz="0" w:space="0" w:color="auto"/>
      </w:divBdr>
    </w:div>
    <w:div w:id="1445661307">
      <w:bodyDiv w:val="1"/>
      <w:marLeft w:val="0"/>
      <w:marRight w:val="0"/>
      <w:marTop w:val="0"/>
      <w:marBottom w:val="0"/>
      <w:divBdr>
        <w:top w:val="none" w:sz="0" w:space="0" w:color="auto"/>
        <w:left w:val="none" w:sz="0" w:space="0" w:color="auto"/>
        <w:bottom w:val="none" w:sz="0" w:space="0" w:color="auto"/>
        <w:right w:val="none" w:sz="0" w:space="0" w:color="auto"/>
      </w:divBdr>
    </w:div>
    <w:div w:id="1453864482">
      <w:bodyDiv w:val="1"/>
      <w:marLeft w:val="0"/>
      <w:marRight w:val="0"/>
      <w:marTop w:val="0"/>
      <w:marBottom w:val="0"/>
      <w:divBdr>
        <w:top w:val="none" w:sz="0" w:space="0" w:color="auto"/>
        <w:left w:val="none" w:sz="0" w:space="0" w:color="auto"/>
        <w:bottom w:val="none" w:sz="0" w:space="0" w:color="auto"/>
        <w:right w:val="none" w:sz="0" w:space="0" w:color="auto"/>
      </w:divBdr>
    </w:div>
    <w:div w:id="1460109162">
      <w:bodyDiv w:val="1"/>
      <w:marLeft w:val="0"/>
      <w:marRight w:val="0"/>
      <w:marTop w:val="0"/>
      <w:marBottom w:val="0"/>
      <w:divBdr>
        <w:top w:val="none" w:sz="0" w:space="0" w:color="auto"/>
        <w:left w:val="none" w:sz="0" w:space="0" w:color="auto"/>
        <w:bottom w:val="none" w:sz="0" w:space="0" w:color="auto"/>
        <w:right w:val="none" w:sz="0" w:space="0" w:color="auto"/>
      </w:divBdr>
    </w:div>
    <w:div w:id="1475685504">
      <w:bodyDiv w:val="1"/>
      <w:marLeft w:val="0"/>
      <w:marRight w:val="0"/>
      <w:marTop w:val="0"/>
      <w:marBottom w:val="0"/>
      <w:divBdr>
        <w:top w:val="none" w:sz="0" w:space="0" w:color="auto"/>
        <w:left w:val="none" w:sz="0" w:space="0" w:color="auto"/>
        <w:bottom w:val="none" w:sz="0" w:space="0" w:color="auto"/>
        <w:right w:val="none" w:sz="0" w:space="0" w:color="auto"/>
      </w:divBdr>
    </w:div>
    <w:div w:id="1492259375">
      <w:bodyDiv w:val="1"/>
      <w:marLeft w:val="0"/>
      <w:marRight w:val="0"/>
      <w:marTop w:val="0"/>
      <w:marBottom w:val="0"/>
      <w:divBdr>
        <w:top w:val="none" w:sz="0" w:space="0" w:color="auto"/>
        <w:left w:val="none" w:sz="0" w:space="0" w:color="auto"/>
        <w:bottom w:val="none" w:sz="0" w:space="0" w:color="auto"/>
        <w:right w:val="none" w:sz="0" w:space="0" w:color="auto"/>
      </w:divBdr>
    </w:div>
    <w:div w:id="1494762249">
      <w:bodyDiv w:val="1"/>
      <w:marLeft w:val="0"/>
      <w:marRight w:val="0"/>
      <w:marTop w:val="0"/>
      <w:marBottom w:val="0"/>
      <w:divBdr>
        <w:top w:val="none" w:sz="0" w:space="0" w:color="auto"/>
        <w:left w:val="none" w:sz="0" w:space="0" w:color="auto"/>
        <w:bottom w:val="none" w:sz="0" w:space="0" w:color="auto"/>
        <w:right w:val="none" w:sz="0" w:space="0" w:color="auto"/>
      </w:divBdr>
    </w:div>
    <w:div w:id="1524589408">
      <w:bodyDiv w:val="1"/>
      <w:marLeft w:val="0"/>
      <w:marRight w:val="0"/>
      <w:marTop w:val="0"/>
      <w:marBottom w:val="0"/>
      <w:divBdr>
        <w:top w:val="none" w:sz="0" w:space="0" w:color="auto"/>
        <w:left w:val="none" w:sz="0" w:space="0" w:color="auto"/>
        <w:bottom w:val="none" w:sz="0" w:space="0" w:color="auto"/>
        <w:right w:val="none" w:sz="0" w:space="0" w:color="auto"/>
      </w:divBdr>
    </w:div>
    <w:div w:id="1541749160">
      <w:bodyDiv w:val="1"/>
      <w:marLeft w:val="0"/>
      <w:marRight w:val="0"/>
      <w:marTop w:val="0"/>
      <w:marBottom w:val="0"/>
      <w:divBdr>
        <w:top w:val="none" w:sz="0" w:space="0" w:color="auto"/>
        <w:left w:val="none" w:sz="0" w:space="0" w:color="auto"/>
        <w:bottom w:val="none" w:sz="0" w:space="0" w:color="auto"/>
        <w:right w:val="none" w:sz="0" w:space="0" w:color="auto"/>
      </w:divBdr>
    </w:div>
    <w:div w:id="1544828669">
      <w:bodyDiv w:val="1"/>
      <w:marLeft w:val="0"/>
      <w:marRight w:val="0"/>
      <w:marTop w:val="0"/>
      <w:marBottom w:val="0"/>
      <w:divBdr>
        <w:top w:val="none" w:sz="0" w:space="0" w:color="auto"/>
        <w:left w:val="none" w:sz="0" w:space="0" w:color="auto"/>
        <w:bottom w:val="none" w:sz="0" w:space="0" w:color="auto"/>
        <w:right w:val="none" w:sz="0" w:space="0" w:color="auto"/>
      </w:divBdr>
    </w:div>
    <w:div w:id="1545411666">
      <w:bodyDiv w:val="1"/>
      <w:marLeft w:val="0"/>
      <w:marRight w:val="0"/>
      <w:marTop w:val="0"/>
      <w:marBottom w:val="0"/>
      <w:divBdr>
        <w:top w:val="none" w:sz="0" w:space="0" w:color="auto"/>
        <w:left w:val="none" w:sz="0" w:space="0" w:color="auto"/>
        <w:bottom w:val="none" w:sz="0" w:space="0" w:color="auto"/>
        <w:right w:val="none" w:sz="0" w:space="0" w:color="auto"/>
      </w:divBdr>
      <w:divsChild>
        <w:div w:id="1176655687">
          <w:marLeft w:val="0"/>
          <w:marRight w:val="0"/>
          <w:marTop w:val="0"/>
          <w:marBottom w:val="0"/>
          <w:divBdr>
            <w:top w:val="none" w:sz="0" w:space="0" w:color="auto"/>
            <w:left w:val="none" w:sz="0" w:space="0" w:color="auto"/>
            <w:bottom w:val="none" w:sz="0" w:space="0" w:color="auto"/>
            <w:right w:val="none" w:sz="0" w:space="0" w:color="auto"/>
          </w:divBdr>
          <w:divsChild>
            <w:div w:id="1211379467">
              <w:marLeft w:val="0"/>
              <w:marRight w:val="0"/>
              <w:marTop w:val="0"/>
              <w:marBottom w:val="0"/>
              <w:divBdr>
                <w:top w:val="none" w:sz="0" w:space="0" w:color="auto"/>
                <w:left w:val="none" w:sz="0" w:space="0" w:color="auto"/>
                <w:bottom w:val="none" w:sz="0" w:space="0" w:color="auto"/>
                <w:right w:val="none" w:sz="0" w:space="0" w:color="auto"/>
              </w:divBdr>
              <w:divsChild>
                <w:div w:id="106499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047092">
      <w:bodyDiv w:val="1"/>
      <w:marLeft w:val="0"/>
      <w:marRight w:val="0"/>
      <w:marTop w:val="0"/>
      <w:marBottom w:val="0"/>
      <w:divBdr>
        <w:top w:val="none" w:sz="0" w:space="0" w:color="auto"/>
        <w:left w:val="none" w:sz="0" w:space="0" w:color="auto"/>
        <w:bottom w:val="none" w:sz="0" w:space="0" w:color="auto"/>
        <w:right w:val="none" w:sz="0" w:space="0" w:color="auto"/>
      </w:divBdr>
    </w:div>
    <w:div w:id="1575428701">
      <w:bodyDiv w:val="1"/>
      <w:marLeft w:val="0"/>
      <w:marRight w:val="0"/>
      <w:marTop w:val="0"/>
      <w:marBottom w:val="0"/>
      <w:divBdr>
        <w:top w:val="none" w:sz="0" w:space="0" w:color="auto"/>
        <w:left w:val="none" w:sz="0" w:space="0" w:color="auto"/>
        <w:bottom w:val="none" w:sz="0" w:space="0" w:color="auto"/>
        <w:right w:val="none" w:sz="0" w:space="0" w:color="auto"/>
      </w:divBdr>
    </w:div>
    <w:div w:id="1580561506">
      <w:bodyDiv w:val="1"/>
      <w:marLeft w:val="0"/>
      <w:marRight w:val="0"/>
      <w:marTop w:val="0"/>
      <w:marBottom w:val="0"/>
      <w:divBdr>
        <w:top w:val="none" w:sz="0" w:space="0" w:color="auto"/>
        <w:left w:val="none" w:sz="0" w:space="0" w:color="auto"/>
        <w:bottom w:val="none" w:sz="0" w:space="0" w:color="auto"/>
        <w:right w:val="none" w:sz="0" w:space="0" w:color="auto"/>
      </w:divBdr>
    </w:div>
    <w:div w:id="1607224780">
      <w:bodyDiv w:val="1"/>
      <w:marLeft w:val="0"/>
      <w:marRight w:val="0"/>
      <w:marTop w:val="0"/>
      <w:marBottom w:val="0"/>
      <w:divBdr>
        <w:top w:val="none" w:sz="0" w:space="0" w:color="auto"/>
        <w:left w:val="none" w:sz="0" w:space="0" w:color="auto"/>
        <w:bottom w:val="none" w:sz="0" w:space="0" w:color="auto"/>
        <w:right w:val="none" w:sz="0" w:space="0" w:color="auto"/>
      </w:divBdr>
      <w:divsChild>
        <w:div w:id="1951350410">
          <w:marLeft w:val="0"/>
          <w:marRight w:val="0"/>
          <w:marTop w:val="0"/>
          <w:marBottom w:val="0"/>
          <w:divBdr>
            <w:top w:val="none" w:sz="0" w:space="0" w:color="auto"/>
            <w:left w:val="none" w:sz="0" w:space="0" w:color="auto"/>
            <w:bottom w:val="none" w:sz="0" w:space="0" w:color="auto"/>
            <w:right w:val="none" w:sz="0" w:space="0" w:color="auto"/>
          </w:divBdr>
          <w:divsChild>
            <w:div w:id="1038820371">
              <w:marLeft w:val="0"/>
              <w:marRight w:val="0"/>
              <w:marTop w:val="0"/>
              <w:marBottom w:val="0"/>
              <w:divBdr>
                <w:top w:val="none" w:sz="0" w:space="0" w:color="auto"/>
                <w:left w:val="none" w:sz="0" w:space="0" w:color="auto"/>
                <w:bottom w:val="none" w:sz="0" w:space="0" w:color="auto"/>
                <w:right w:val="none" w:sz="0" w:space="0" w:color="auto"/>
              </w:divBdr>
              <w:divsChild>
                <w:div w:id="1520581654">
                  <w:marLeft w:val="0"/>
                  <w:marRight w:val="0"/>
                  <w:marTop w:val="0"/>
                  <w:marBottom w:val="0"/>
                  <w:divBdr>
                    <w:top w:val="none" w:sz="0" w:space="0" w:color="auto"/>
                    <w:left w:val="none" w:sz="0" w:space="0" w:color="auto"/>
                    <w:bottom w:val="none" w:sz="0" w:space="0" w:color="auto"/>
                    <w:right w:val="none" w:sz="0" w:space="0" w:color="auto"/>
                  </w:divBdr>
                  <w:divsChild>
                    <w:div w:id="9267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610958">
      <w:bodyDiv w:val="1"/>
      <w:marLeft w:val="0"/>
      <w:marRight w:val="0"/>
      <w:marTop w:val="0"/>
      <w:marBottom w:val="0"/>
      <w:divBdr>
        <w:top w:val="none" w:sz="0" w:space="0" w:color="auto"/>
        <w:left w:val="none" w:sz="0" w:space="0" w:color="auto"/>
        <w:bottom w:val="none" w:sz="0" w:space="0" w:color="auto"/>
        <w:right w:val="none" w:sz="0" w:space="0" w:color="auto"/>
      </w:divBdr>
    </w:div>
    <w:div w:id="1619797403">
      <w:bodyDiv w:val="1"/>
      <w:marLeft w:val="0"/>
      <w:marRight w:val="0"/>
      <w:marTop w:val="0"/>
      <w:marBottom w:val="0"/>
      <w:divBdr>
        <w:top w:val="none" w:sz="0" w:space="0" w:color="auto"/>
        <w:left w:val="none" w:sz="0" w:space="0" w:color="auto"/>
        <w:bottom w:val="none" w:sz="0" w:space="0" w:color="auto"/>
        <w:right w:val="none" w:sz="0" w:space="0" w:color="auto"/>
      </w:divBdr>
    </w:div>
    <w:div w:id="1626962302">
      <w:bodyDiv w:val="1"/>
      <w:marLeft w:val="0"/>
      <w:marRight w:val="0"/>
      <w:marTop w:val="0"/>
      <w:marBottom w:val="0"/>
      <w:divBdr>
        <w:top w:val="none" w:sz="0" w:space="0" w:color="auto"/>
        <w:left w:val="none" w:sz="0" w:space="0" w:color="auto"/>
        <w:bottom w:val="none" w:sz="0" w:space="0" w:color="auto"/>
        <w:right w:val="none" w:sz="0" w:space="0" w:color="auto"/>
      </w:divBdr>
    </w:div>
    <w:div w:id="1630554061">
      <w:bodyDiv w:val="1"/>
      <w:marLeft w:val="0"/>
      <w:marRight w:val="0"/>
      <w:marTop w:val="0"/>
      <w:marBottom w:val="0"/>
      <w:divBdr>
        <w:top w:val="none" w:sz="0" w:space="0" w:color="auto"/>
        <w:left w:val="none" w:sz="0" w:space="0" w:color="auto"/>
        <w:bottom w:val="none" w:sz="0" w:space="0" w:color="auto"/>
        <w:right w:val="none" w:sz="0" w:space="0" w:color="auto"/>
      </w:divBdr>
      <w:divsChild>
        <w:div w:id="1409572953">
          <w:marLeft w:val="0"/>
          <w:marRight w:val="0"/>
          <w:marTop w:val="0"/>
          <w:marBottom w:val="0"/>
          <w:divBdr>
            <w:top w:val="none" w:sz="0" w:space="0" w:color="auto"/>
            <w:left w:val="none" w:sz="0" w:space="0" w:color="auto"/>
            <w:bottom w:val="none" w:sz="0" w:space="0" w:color="auto"/>
            <w:right w:val="none" w:sz="0" w:space="0" w:color="auto"/>
          </w:divBdr>
          <w:divsChild>
            <w:div w:id="1746801387">
              <w:marLeft w:val="0"/>
              <w:marRight w:val="0"/>
              <w:marTop w:val="0"/>
              <w:marBottom w:val="0"/>
              <w:divBdr>
                <w:top w:val="none" w:sz="0" w:space="0" w:color="auto"/>
                <w:left w:val="none" w:sz="0" w:space="0" w:color="auto"/>
                <w:bottom w:val="none" w:sz="0" w:space="0" w:color="auto"/>
                <w:right w:val="none" w:sz="0" w:space="0" w:color="auto"/>
              </w:divBdr>
              <w:divsChild>
                <w:div w:id="1020593088">
                  <w:marLeft w:val="0"/>
                  <w:marRight w:val="0"/>
                  <w:marTop w:val="0"/>
                  <w:marBottom w:val="0"/>
                  <w:divBdr>
                    <w:top w:val="none" w:sz="0" w:space="0" w:color="auto"/>
                    <w:left w:val="none" w:sz="0" w:space="0" w:color="auto"/>
                    <w:bottom w:val="none" w:sz="0" w:space="0" w:color="auto"/>
                    <w:right w:val="none" w:sz="0" w:space="0" w:color="auto"/>
                  </w:divBdr>
                  <w:divsChild>
                    <w:div w:id="168952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7220680">
      <w:bodyDiv w:val="1"/>
      <w:marLeft w:val="0"/>
      <w:marRight w:val="0"/>
      <w:marTop w:val="0"/>
      <w:marBottom w:val="0"/>
      <w:divBdr>
        <w:top w:val="none" w:sz="0" w:space="0" w:color="auto"/>
        <w:left w:val="none" w:sz="0" w:space="0" w:color="auto"/>
        <w:bottom w:val="none" w:sz="0" w:space="0" w:color="auto"/>
        <w:right w:val="none" w:sz="0" w:space="0" w:color="auto"/>
      </w:divBdr>
    </w:div>
    <w:div w:id="1691566978">
      <w:bodyDiv w:val="1"/>
      <w:marLeft w:val="0"/>
      <w:marRight w:val="0"/>
      <w:marTop w:val="0"/>
      <w:marBottom w:val="0"/>
      <w:divBdr>
        <w:top w:val="none" w:sz="0" w:space="0" w:color="auto"/>
        <w:left w:val="none" w:sz="0" w:space="0" w:color="auto"/>
        <w:bottom w:val="none" w:sz="0" w:space="0" w:color="auto"/>
        <w:right w:val="none" w:sz="0" w:space="0" w:color="auto"/>
      </w:divBdr>
    </w:div>
    <w:div w:id="1698117724">
      <w:bodyDiv w:val="1"/>
      <w:marLeft w:val="0"/>
      <w:marRight w:val="0"/>
      <w:marTop w:val="0"/>
      <w:marBottom w:val="0"/>
      <w:divBdr>
        <w:top w:val="none" w:sz="0" w:space="0" w:color="auto"/>
        <w:left w:val="none" w:sz="0" w:space="0" w:color="auto"/>
        <w:bottom w:val="none" w:sz="0" w:space="0" w:color="auto"/>
        <w:right w:val="none" w:sz="0" w:space="0" w:color="auto"/>
      </w:divBdr>
    </w:div>
    <w:div w:id="1699620014">
      <w:bodyDiv w:val="1"/>
      <w:marLeft w:val="0"/>
      <w:marRight w:val="0"/>
      <w:marTop w:val="0"/>
      <w:marBottom w:val="0"/>
      <w:divBdr>
        <w:top w:val="none" w:sz="0" w:space="0" w:color="auto"/>
        <w:left w:val="none" w:sz="0" w:space="0" w:color="auto"/>
        <w:bottom w:val="none" w:sz="0" w:space="0" w:color="auto"/>
        <w:right w:val="none" w:sz="0" w:space="0" w:color="auto"/>
      </w:divBdr>
    </w:div>
    <w:div w:id="1704407177">
      <w:bodyDiv w:val="1"/>
      <w:marLeft w:val="0"/>
      <w:marRight w:val="0"/>
      <w:marTop w:val="0"/>
      <w:marBottom w:val="0"/>
      <w:divBdr>
        <w:top w:val="none" w:sz="0" w:space="0" w:color="auto"/>
        <w:left w:val="none" w:sz="0" w:space="0" w:color="auto"/>
        <w:bottom w:val="none" w:sz="0" w:space="0" w:color="auto"/>
        <w:right w:val="none" w:sz="0" w:space="0" w:color="auto"/>
      </w:divBdr>
    </w:div>
    <w:div w:id="1707439048">
      <w:bodyDiv w:val="1"/>
      <w:marLeft w:val="0"/>
      <w:marRight w:val="0"/>
      <w:marTop w:val="0"/>
      <w:marBottom w:val="0"/>
      <w:divBdr>
        <w:top w:val="none" w:sz="0" w:space="0" w:color="auto"/>
        <w:left w:val="none" w:sz="0" w:space="0" w:color="auto"/>
        <w:bottom w:val="none" w:sz="0" w:space="0" w:color="auto"/>
        <w:right w:val="none" w:sz="0" w:space="0" w:color="auto"/>
      </w:divBdr>
    </w:div>
    <w:div w:id="1721129335">
      <w:bodyDiv w:val="1"/>
      <w:marLeft w:val="0"/>
      <w:marRight w:val="0"/>
      <w:marTop w:val="0"/>
      <w:marBottom w:val="0"/>
      <w:divBdr>
        <w:top w:val="none" w:sz="0" w:space="0" w:color="auto"/>
        <w:left w:val="none" w:sz="0" w:space="0" w:color="auto"/>
        <w:bottom w:val="none" w:sz="0" w:space="0" w:color="auto"/>
        <w:right w:val="none" w:sz="0" w:space="0" w:color="auto"/>
      </w:divBdr>
    </w:div>
    <w:div w:id="1723821033">
      <w:bodyDiv w:val="1"/>
      <w:marLeft w:val="0"/>
      <w:marRight w:val="0"/>
      <w:marTop w:val="0"/>
      <w:marBottom w:val="0"/>
      <w:divBdr>
        <w:top w:val="none" w:sz="0" w:space="0" w:color="auto"/>
        <w:left w:val="none" w:sz="0" w:space="0" w:color="auto"/>
        <w:bottom w:val="none" w:sz="0" w:space="0" w:color="auto"/>
        <w:right w:val="none" w:sz="0" w:space="0" w:color="auto"/>
      </w:divBdr>
    </w:div>
    <w:div w:id="1725449189">
      <w:bodyDiv w:val="1"/>
      <w:marLeft w:val="0"/>
      <w:marRight w:val="0"/>
      <w:marTop w:val="0"/>
      <w:marBottom w:val="0"/>
      <w:divBdr>
        <w:top w:val="none" w:sz="0" w:space="0" w:color="auto"/>
        <w:left w:val="none" w:sz="0" w:space="0" w:color="auto"/>
        <w:bottom w:val="none" w:sz="0" w:space="0" w:color="auto"/>
        <w:right w:val="none" w:sz="0" w:space="0" w:color="auto"/>
      </w:divBdr>
    </w:div>
    <w:div w:id="1741097617">
      <w:bodyDiv w:val="1"/>
      <w:marLeft w:val="0"/>
      <w:marRight w:val="0"/>
      <w:marTop w:val="0"/>
      <w:marBottom w:val="0"/>
      <w:divBdr>
        <w:top w:val="none" w:sz="0" w:space="0" w:color="auto"/>
        <w:left w:val="none" w:sz="0" w:space="0" w:color="auto"/>
        <w:bottom w:val="none" w:sz="0" w:space="0" w:color="auto"/>
        <w:right w:val="none" w:sz="0" w:space="0" w:color="auto"/>
      </w:divBdr>
    </w:div>
    <w:div w:id="1750733727">
      <w:bodyDiv w:val="1"/>
      <w:marLeft w:val="0"/>
      <w:marRight w:val="0"/>
      <w:marTop w:val="0"/>
      <w:marBottom w:val="0"/>
      <w:divBdr>
        <w:top w:val="none" w:sz="0" w:space="0" w:color="auto"/>
        <w:left w:val="none" w:sz="0" w:space="0" w:color="auto"/>
        <w:bottom w:val="none" w:sz="0" w:space="0" w:color="auto"/>
        <w:right w:val="none" w:sz="0" w:space="0" w:color="auto"/>
      </w:divBdr>
    </w:div>
    <w:div w:id="1757633256">
      <w:bodyDiv w:val="1"/>
      <w:marLeft w:val="0"/>
      <w:marRight w:val="0"/>
      <w:marTop w:val="0"/>
      <w:marBottom w:val="0"/>
      <w:divBdr>
        <w:top w:val="none" w:sz="0" w:space="0" w:color="auto"/>
        <w:left w:val="none" w:sz="0" w:space="0" w:color="auto"/>
        <w:bottom w:val="none" w:sz="0" w:space="0" w:color="auto"/>
        <w:right w:val="none" w:sz="0" w:space="0" w:color="auto"/>
      </w:divBdr>
    </w:div>
    <w:div w:id="1758330911">
      <w:bodyDiv w:val="1"/>
      <w:marLeft w:val="0"/>
      <w:marRight w:val="0"/>
      <w:marTop w:val="0"/>
      <w:marBottom w:val="0"/>
      <w:divBdr>
        <w:top w:val="none" w:sz="0" w:space="0" w:color="auto"/>
        <w:left w:val="none" w:sz="0" w:space="0" w:color="auto"/>
        <w:bottom w:val="none" w:sz="0" w:space="0" w:color="auto"/>
        <w:right w:val="none" w:sz="0" w:space="0" w:color="auto"/>
      </w:divBdr>
    </w:div>
    <w:div w:id="1799029262">
      <w:bodyDiv w:val="1"/>
      <w:marLeft w:val="0"/>
      <w:marRight w:val="0"/>
      <w:marTop w:val="0"/>
      <w:marBottom w:val="0"/>
      <w:divBdr>
        <w:top w:val="none" w:sz="0" w:space="0" w:color="auto"/>
        <w:left w:val="none" w:sz="0" w:space="0" w:color="auto"/>
        <w:bottom w:val="none" w:sz="0" w:space="0" w:color="auto"/>
        <w:right w:val="none" w:sz="0" w:space="0" w:color="auto"/>
      </w:divBdr>
    </w:div>
    <w:div w:id="1810442374">
      <w:bodyDiv w:val="1"/>
      <w:marLeft w:val="0"/>
      <w:marRight w:val="0"/>
      <w:marTop w:val="0"/>
      <w:marBottom w:val="0"/>
      <w:divBdr>
        <w:top w:val="none" w:sz="0" w:space="0" w:color="auto"/>
        <w:left w:val="none" w:sz="0" w:space="0" w:color="auto"/>
        <w:bottom w:val="none" w:sz="0" w:space="0" w:color="auto"/>
        <w:right w:val="none" w:sz="0" w:space="0" w:color="auto"/>
      </w:divBdr>
    </w:div>
    <w:div w:id="1835563568">
      <w:bodyDiv w:val="1"/>
      <w:marLeft w:val="0"/>
      <w:marRight w:val="0"/>
      <w:marTop w:val="0"/>
      <w:marBottom w:val="0"/>
      <w:divBdr>
        <w:top w:val="none" w:sz="0" w:space="0" w:color="auto"/>
        <w:left w:val="none" w:sz="0" w:space="0" w:color="auto"/>
        <w:bottom w:val="none" w:sz="0" w:space="0" w:color="auto"/>
        <w:right w:val="none" w:sz="0" w:space="0" w:color="auto"/>
      </w:divBdr>
    </w:div>
    <w:div w:id="1864004838">
      <w:bodyDiv w:val="1"/>
      <w:marLeft w:val="0"/>
      <w:marRight w:val="0"/>
      <w:marTop w:val="0"/>
      <w:marBottom w:val="0"/>
      <w:divBdr>
        <w:top w:val="none" w:sz="0" w:space="0" w:color="auto"/>
        <w:left w:val="none" w:sz="0" w:space="0" w:color="auto"/>
        <w:bottom w:val="none" w:sz="0" w:space="0" w:color="auto"/>
        <w:right w:val="none" w:sz="0" w:space="0" w:color="auto"/>
      </w:divBdr>
    </w:div>
    <w:div w:id="1885215677">
      <w:bodyDiv w:val="1"/>
      <w:marLeft w:val="0"/>
      <w:marRight w:val="0"/>
      <w:marTop w:val="0"/>
      <w:marBottom w:val="0"/>
      <w:divBdr>
        <w:top w:val="none" w:sz="0" w:space="0" w:color="auto"/>
        <w:left w:val="none" w:sz="0" w:space="0" w:color="auto"/>
        <w:bottom w:val="none" w:sz="0" w:space="0" w:color="auto"/>
        <w:right w:val="none" w:sz="0" w:space="0" w:color="auto"/>
      </w:divBdr>
    </w:div>
    <w:div w:id="1937983317">
      <w:bodyDiv w:val="1"/>
      <w:marLeft w:val="0"/>
      <w:marRight w:val="0"/>
      <w:marTop w:val="0"/>
      <w:marBottom w:val="0"/>
      <w:divBdr>
        <w:top w:val="none" w:sz="0" w:space="0" w:color="auto"/>
        <w:left w:val="none" w:sz="0" w:space="0" w:color="auto"/>
        <w:bottom w:val="none" w:sz="0" w:space="0" w:color="auto"/>
        <w:right w:val="none" w:sz="0" w:space="0" w:color="auto"/>
      </w:divBdr>
    </w:div>
    <w:div w:id="1940211080">
      <w:bodyDiv w:val="1"/>
      <w:marLeft w:val="0"/>
      <w:marRight w:val="0"/>
      <w:marTop w:val="0"/>
      <w:marBottom w:val="0"/>
      <w:divBdr>
        <w:top w:val="none" w:sz="0" w:space="0" w:color="auto"/>
        <w:left w:val="none" w:sz="0" w:space="0" w:color="auto"/>
        <w:bottom w:val="none" w:sz="0" w:space="0" w:color="auto"/>
        <w:right w:val="none" w:sz="0" w:space="0" w:color="auto"/>
      </w:divBdr>
    </w:div>
    <w:div w:id="1958027767">
      <w:bodyDiv w:val="1"/>
      <w:marLeft w:val="0"/>
      <w:marRight w:val="0"/>
      <w:marTop w:val="0"/>
      <w:marBottom w:val="0"/>
      <w:divBdr>
        <w:top w:val="none" w:sz="0" w:space="0" w:color="auto"/>
        <w:left w:val="none" w:sz="0" w:space="0" w:color="auto"/>
        <w:bottom w:val="none" w:sz="0" w:space="0" w:color="auto"/>
        <w:right w:val="none" w:sz="0" w:space="0" w:color="auto"/>
      </w:divBdr>
    </w:div>
    <w:div w:id="2001157218">
      <w:bodyDiv w:val="1"/>
      <w:marLeft w:val="0"/>
      <w:marRight w:val="0"/>
      <w:marTop w:val="0"/>
      <w:marBottom w:val="0"/>
      <w:divBdr>
        <w:top w:val="none" w:sz="0" w:space="0" w:color="auto"/>
        <w:left w:val="none" w:sz="0" w:space="0" w:color="auto"/>
        <w:bottom w:val="none" w:sz="0" w:space="0" w:color="auto"/>
        <w:right w:val="none" w:sz="0" w:space="0" w:color="auto"/>
      </w:divBdr>
    </w:div>
    <w:div w:id="2012369085">
      <w:bodyDiv w:val="1"/>
      <w:marLeft w:val="0"/>
      <w:marRight w:val="0"/>
      <w:marTop w:val="0"/>
      <w:marBottom w:val="0"/>
      <w:divBdr>
        <w:top w:val="none" w:sz="0" w:space="0" w:color="auto"/>
        <w:left w:val="none" w:sz="0" w:space="0" w:color="auto"/>
        <w:bottom w:val="none" w:sz="0" w:space="0" w:color="auto"/>
        <w:right w:val="none" w:sz="0" w:space="0" w:color="auto"/>
      </w:divBdr>
    </w:div>
    <w:div w:id="2017344151">
      <w:bodyDiv w:val="1"/>
      <w:marLeft w:val="0"/>
      <w:marRight w:val="0"/>
      <w:marTop w:val="0"/>
      <w:marBottom w:val="0"/>
      <w:divBdr>
        <w:top w:val="none" w:sz="0" w:space="0" w:color="auto"/>
        <w:left w:val="none" w:sz="0" w:space="0" w:color="auto"/>
        <w:bottom w:val="none" w:sz="0" w:space="0" w:color="auto"/>
        <w:right w:val="none" w:sz="0" w:space="0" w:color="auto"/>
      </w:divBdr>
    </w:div>
    <w:div w:id="2037849373">
      <w:bodyDiv w:val="1"/>
      <w:marLeft w:val="0"/>
      <w:marRight w:val="0"/>
      <w:marTop w:val="0"/>
      <w:marBottom w:val="0"/>
      <w:divBdr>
        <w:top w:val="none" w:sz="0" w:space="0" w:color="auto"/>
        <w:left w:val="none" w:sz="0" w:space="0" w:color="auto"/>
        <w:bottom w:val="none" w:sz="0" w:space="0" w:color="auto"/>
        <w:right w:val="none" w:sz="0" w:space="0" w:color="auto"/>
      </w:divBdr>
    </w:div>
    <w:div w:id="2062552391">
      <w:bodyDiv w:val="1"/>
      <w:marLeft w:val="0"/>
      <w:marRight w:val="0"/>
      <w:marTop w:val="0"/>
      <w:marBottom w:val="0"/>
      <w:divBdr>
        <w:top w:val="none" w:sz="0" w:space="0" w:color="auto"/>
        <w:left w:val="none" w:sz="0" w:space="0" w:color="auto"/>
        <w:bottom w:val="none" w:sz="0" w:space="0" w:color="auto"/>
        <w:right w:val="none" w:sz="0" w:space="0" w:color="auto"/>
      </w:divBdr>
    </w:div>
    <w:div w:id="2065592584">
      <w:bodyDiv w:val="1"/>
      <w:marLeft w:val="0"/>
      <w:marRight w:val="0"/>
      <w:marTop w:val="0"/>
      <w:marBottom w:val="0"/>
      <w:divBdr>
        <w:top w:val="none" w:sz="0" w:space="0" w:color="auto"/>
        <w:left w:val="none" w:sz="0" w:space="0" w:color="auto"/>
        <w:bottom w:val="none" w:sz="0" w:space="0" w:color="auto"/>
        <w:right w:val="none" w:sz="0" w:space="0" w:color="auto"/>
      </w:divBdr>
    </w:div>
    <w:div w:id="2070877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vid.cdc.gov/covid-data-tracker/" TargetMode="External"/><Relationship Id="rId13" Type="http://schemas.openxmlformats.org/officeDocument/2006/relationships/hyperlink" Target="https://www.washingtonpost.com/business/interactive/2021/supply-chain-issues/" TargetMode="External"/><Relationship Id="rId18" Type="http://schemas.openxmlformats.org/officeDocument/2006/relationships/hyperlink" Target="https://resources.carsongroup.com/hubfs/WMC-Source/2021/10-04-21_Barrons_The%20Down%20Climbed%2c%20Merck%20Rose_9.pdf" TargetMode="External"/><Relationship Id="rId3" Type="http://schemas.openxmlformats.org/officeDocument/2006/relationships/settings" Target="settings.xml"/><Relationship Id="rId21" Type="http://schemas.openxmlformats.org/officeDocument/2006/relationships/hyperlink" Target="https://www.goodreads.com/quotes/tag/philosophy?page=2" TargetMode="External"/><Relationship Id="rId7" Type="http://schemas.openxmlformats.org/officeDocument/2006/relationships/hyperlink" Target="https://resources.carsongroup.com/hubfs/WMC-Source/2021/10-04-21_Wall%20Street%20Journal_Stocks%20End%20September%20with%20Losses_2.pdf" TargetMode="External"/><Relationship Id="rId12" Type="http://schemas.openxmlformats.org/officeDocument/2006/relationships/hyperlink" Target="https://www.mckinsey.com/business-functions/strategy-and-corporate-finance/our-insights/the-coronavirus-effect-on-global-economic-sentiment" TargetMode="External"/><Relationship Id="rId17" Type="http://schemas.openxmlformats.org/officeDocument/2006/relationships/hyperlink" Target="https://www.barrons.com/articles/stock-market-today-51633076687?mod=hp_LEAD_1" TargetMode="External"/><Relationship Id="rId2" Type="http://schemas.openxmlformats.org/officeDocument/2006/relationships/styles" Target="styles.xml"/><Relationship Id="rId16" Type="http://schemas.openxmlformats.org/officeDocument/2006/relationships/hyperlink" Target="https://www.reuters.com/business/finance/feds-harker-says-it-will-soon-be-time-begin-tapering-bond-purchases-2021-09-29/" TargetMode="External"/><Relationship Id="rId20" Type="http://schemas.openxmlformats.org/officeDocument/2006/relationships/hyperlink" Target="https://www.goodnewsnetwork.org/a-checkout-line-where-slower-is-better-supermarket-jumbo/" TargetMode="External"/><Relationship Id="rId1" Type="http://schemas.openxmlformats.org/officeDocument/2006/relationships/numbering" Target="numbering.xml"/><Relationship Id="rId6" Type="http://schemas.openxmlformats.org/officeDocument/2006/relationships/hyperlink" Target="https://www.wsj.com/articles/global-stock-markets-dow-update-09-30-2021-11632987743" TargetMode="External"/><Relationship Id="rId11" Type="http://schemas.openxmlformats.org/officeDocument/2006/relationships/hyperlink" Target="https://resources.carsongroup.com/hubfs/WMC-Source/2021/10-04-21_The%20Economist_In%20Many%20Rich%20Countries%20COVID-19%20Has%20Slashed%20Life%20Expectancy_4.pdf" TargetMode="External"/><Relationship Id="rId5" Type="http://schemas.openxmlformats.org/officeDocument/2006/relationships/hyperlink" Target="https://www.nasdaq.com/articles/september-third-quarter-2021-review-and-outlook-2021-10-01" TargetMode="External"/><Relationship Id="rId15" Type="http://schemas.openxmlformats.org/officeDocument/2006/relationships/hyperlink" Target="https://www.morganstanley.com/ideas/earnings-season-cost-pressures" TargetMode="External"/><Relationship Id="rId23" Type="http://schemas.openxmlformats.org/officeDocument/2006/relationships/theme" Target="theme/theme1.xml"/><Relationship Id="rId10" Type="http://schemas.openxmlformats.org/officeDocument/2006/relationships/hyperlink" Target="https://www.economist.com/graphic-detail/2021/09/29/in-many-rich-countries-covid-19-has-slashed-life-expectancy-to-below-2015-levels" TargetMode="External"/><Relationship Id="rId19" Type="http://schemas.openxmlformats.org/officeDocument/2006/relationships/hyperlink" Target="https://intellias.com/autonomous-checkouts-the-future-of-retail/" TargetMode="External"/><Relationship Id="rId4" Type="http://schemas.openxmlformats.org/officeDocument/2006/relationships/webSettings" Target="webSettings.xml"/><Relationship Id="rId9" Type="http://schemas.openxmlformats.org/officeDocument/2006/relationships/hyperlink" Target="https://resources.carsongroup.com/hubfs/WMC-Source/2021/10-04-21_CDC_Trends%20in%20Number%20of%20COVID-19%20Cases_3.pdf" TargetMode="External"/><Relationship Id="rId14" Type="http://schemas.openxmlformats.org/officeDocument/2006/relationships/hyperlink" Target="https://resources.carsongroup.com/hubfs/WMC-Source/2021/10-04-21_The%20Washington%20Post_Inside%20Americas%20Broken%20Supply%20Chain_6.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2248</Words>
  <Characters>12815</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Toole</dc:creator>
  <cp:keywords/>
  <dc:description/>
  <cp:lastModifiedBy>Noraleen LeClaire</cp:lastModifiedBy>
  <cp:revision>2</cp:revision>
  <dcterms:created xsi:type="dcterms:W3CDTF">2021-11-08T19:29:00Z</dcterms:created>
  <dcterms:modified xsi:type="dcterms:W3CDTF">2021-11-08T19:29:00Z</dcterms:modified>
</cp:coreProperties>
</file>